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33C" w:rsidRPr="000D0A31" w:rsidRDefault="00FA0A51" w:rsidP="00D7333C">
      <w:pPr>
        <w:pStyle w:val="NormalWeb"/>
        <w:jc w:val="both"/>
        <w:rPr>
          <w:rFonts w:ascii="Times New Roman" w:hAnsi="Times New Roman" w:cs="Times New Roman"/>
          <w:u w:val="single"/>
        </w:rPr>
      </w:pPr>
      <w:r>
        <w:rPr>
          <w:rStyle w:val="Strong"/>
          <w:rFonts w:ascii="Times New Roman" w:hAnsi="Times New Roman" w:cs="Times New Roman"/>
          <w:u w:val="single"/>
        </w:rPr>
        <w:t xml:space="preserve">Commercial </w:t>
      </w:r>
      <w:r w:rsidR="00D7333C">
        <w:rPr>
          <w:rStyle w:val="Strong"/>
          <w:rFonts w:ascii="Times New Roman" w:hAnsi="Times New Roman" w:cs="Times New Roman"/>
          <w:u w:val="single"/>
        </w:rPr>
        <w:t>T</w:t>
      </w:r>
      <w:r w:rsidR="00D7333C" w:rsidRPr="000D0A31">
        <w:rPr>
          <w:rStyle w:val="Strong"/>
          <w:rFonts w:ascii="Times New Roman" w:hAnsi="Times New Roman" w:cs="Times New Roman"/>
          <w:u w:val="single"/>
        </w:rPr>
        <w:t xml:space="preserve">erms &amp; Conditions for </w:t>
      </w:r>
      <w:r>
        <w:rPr>
          <w:rStyle w:val="Strong"/>
          <w:rFonts w:ascii="Times New Roman" w:hAnsi="Times New Roman" w:cs="Times New Roman"/>
          <w:u w:val="single"/>
        </w:rPr>
        <w:t>the use of Intra State Transmission System (</w:t>
      </w:r>
      <w:proofErr w:type="spellStart"/>
      <w:r>
        <w:rPr>
          <w:rStyle w:val="Strong"/>
          <w:rFonts w:ascii="Times New Roman" w:hAnsi="Times New Roman" w:cs="Times New Roman"/>
          <w:u w:val="single"/>
        </w:rPr>
        <w:t>InSTS</w:t>
      </w:r>
      <w:proofErr w:type="spellEnd"/>
      <w:r>
        <w:rPr>
          <w:rStyle w:val="Strong"/>
          <w:rFonts w:ascii="Times New Roman" w:hAnsi="Times New Roman" w:cs="Times New Roman"/>
          <w:u w:val="single"/>
        </w:rPr>
        <w:t xml:space="preserve">) by </w:t>
      </w:r>
      <w:r w:rsidR="00D7333C" w:rsidRPr="000D0A31">
        <w:rPr>
          <w:rStyle w:val="Strong"/>
          <w:rFonts w:ascii="Times New Roman" w:hAnsi="Times New Roman" w:cs="Times New Roman"/>
          <w:u w:val="single"/>
        </w:rPr>
        <w:t>Long Term Open Access</w:t>
      </w:r>
      <w:r>
        <w:rPr>
          <w:rStyle w:val="Strong"/>
          <w:rFonts w:ascii="Times New Roman" w:hAnsi="Times New Roman" w:cs="Times New Roman"/>
          <w:u w:val="single"/>
        </w:rPr>
        <w:t xml:space="preserve"> Consumers </w:t>
      </w:r>
    </w:p>
    <w:p w:rsidR="00D7333C" w:rsidRPr="006E4CCB" w:rsidRDefault="00D7333C" w:rsidP="00D7333C">
      <w:pPr>
        <w:pStyle w:val="NormalWeb"/>
        <w:numPr>
          <w:ilvl w:val="0"/>
          <w:numId w:val="11"/>
        </w:numPr>
        <w:jc w:val="both"/>
        <w:rPr>
          <w:rFonts w:ascii="Times New Roman" w:hAnsi="Times New Roman" w:cs="Times New Roman"/>
          <w:i/>
          <w:u w:val="single"/>
        </w:rPr>
      </w:pPr>
      <w:r w:rsidRPr="006E4CCB">
        <w:rPr>
          <w:rStyle w:val="Strong"/>
          <w:rFonts w:ascii="Times New Roman" w:hAnsi="Times New Roman" w:cs="Times New Roman"/>
          <w:b w:val="0"/>
          <w:i/>
          <w:u w:val="single"/>
        </w:rPr>
        <w:t xml:space="preserve">Governing regulations for allotment of transmission capacity in intra-state transmission system through </w:t>
      </w:r>
      <w:r>
        <w:rPr>
          <w:rStyle w:val="Strong"/>
          <w:rFonts w:ascii="Times New Roman" w:hAnsi="Times New Roman" w:cs="Times New Roman"/>
          <w:b w:val="0"/>
          <w:i/>
          <w:u w:val="single"/>
        </w:rPr>
        <w:t xml:space="preserve">Long Term </w:t>
      </w:r>
      <w:r w:rsidRPr="006E4CCB">
        <w:rPr>
          <w:rStyle w:val="Strong"/>
          <w:rFonts w:ascii="Times New Roman" w:hAnsi="Times New Roman" w:cs="Times New Roman"/>
          <w:b w:val="0"/>
          <w:i/>
          <w:u w:val="single"/>
        </w:rPr>
        <w:t>Open Access.</w:t>
      </w:r>
    </w:p>
    <w:p w:rsidR="00D7333C" w:rsidRDefault="00D7333C" w:rsidP="00D7333C">
      <w:pPr>
        <w:numPr>
          <w:ilvl w:val="0"/>
          <w:numId w:val="12"/>
        </w:numPr>
        <w:spacing w:before="100" w:beforeAutospacing="1" w:after="100" w:afterAutospacing="1"/>
        <w:jc w:val="both"/>
      </w:pPr>
      <w:r w:rsidRPr="00EA6463">
        <w:t>Maharashtra Electricity Regulatory Commission (Transmission Open Access) Regulations, 20</w:t>
      </w:r>
      <w:r>
        <w:t>1</w:t>
      </w:r>
      <w:r w:rsidR="003626E3">
        <w:t>6</w:t>
      </w:r>
      <w:r w:rsidRPr="00EA6463">
        <w:t xml:space="preserve"> and the procedure specified by </w:t>
      </w:r>
      <w:r>
        <w:t>STU</w:t>
      </w:r>
      <w:r w:rsidRPr="00EA6463">
        <w:t xml:space="preserve"> there under shall govern the allotment of transmission capacity in intra-state transmission system through </w:t>
      </w:r>
      <w:r>
        <w:t xml:space="preserve">Long Term </w:t>
      </w:r>
      <w:r w:rsidRPr="00EA6463">
        <w:t>Open Access</w:t>
      </w:r>
      <w:r>
        <w:t>.</w:t>
      </w:r>
    </w:p>
    <w:p w:rsidR="00D7333C" w:rsidRPr="006E4CCB" w:rsidRDefault="00D7333C" w:rsidP="00D7333C">
      <w:pPr>
        <w:numPr>
          <w:ilvl w:val="0"/>
          <w:numId w:val="11"/>
        </w:numPr>
        <w:spacing w:before="100" w:beforeAutospacing="1" w:after="100" w:afterAutospacing="1"/>
        <w:jc w:val="both"/>
        <w:rPr>
          <w:i/>
          <w:u w:val="single"/>
        </w:rPr>
      </w:pPr>
      <w:r w:rsidRPr="006E4CCB">
        <w:rPr>
          <w:rStyle w:val="Strong"/>
          <w:b w:val="0"/>
          <w:i/>
          <w:u w:val="single"/>
        </w:rPr>
        <w:t xml:space="preserve">Charges for access and use of intra-state transmission system </w:t>
      </w:r>
    </w:p>
    <w:p w:rsidR="00D7333C" w:rsidRDefault="00D7333C" w:rsidP="00D7333C">
      <w:pPr>
        <w:numPr>
          <w:ilvl w:val="0"/>
          <w:numId w:val="1"/>
        </w:numPr>
        <w:spacing w:before="100" w:beforeAutospacing="1" w:after="100" w:afterAutospacing="1"/>
        <w:jc w:val="both"/>
      </w:pPr>
      <w:r w:rsidRPr="00EA6463">
        <w:t>The charges for the use and access of the Intra-State transmission system shall be</w:t>
      </w:r>
      <w:r>
        <w:t xml:space="preserve"> as per “Base Transmission Tariff” for each financial year determined by MERC in the tariff order.</w:t>
      </w:r>
    </w:p>
    <w:p w:rsidR="00D7333C" w:rsidRPr="00EA6463" w:rsidRDefault="00D7333C" w:rsidP="00D7333C">
      <w:pPr>
        <w:numPr>
          <w:ilvl w:val="0"/>
          <w:numId w:val="1"/>
        </w:numPr>
        <w:spacing w:before="100" w:beforeAutospacing="1" w:after="100" w:afterAutospacing="1"/>
        <w:jc w:val="both"/>
      </w:pPr>
      <w:r w:rsidRPr="00EA6463">
        <w:t xml:space="preserve">The reactive energy exchange (import/export) shall be payable by </w:t>
      </w:r>
      <w:r>
        <w:t>TSU</w:t>
      </w:r>
      <w:r w:rsidRPr="00EA6463">
        <w:t xml:space="preserve"> as may be determined by the </w:t>
      </w:r>
      <w:r>
        <w:t>MERC</w:t>
      </w:r>
      <w:r w:rsidRPr="00EA6463">
        <w:t xml:space="preserve">/CERC from time to time. The reactive energy exchange shall be accounted both at the point of injection and at point of </w:t>
      </w:r>
      <w:proofErr w:type="spellStart"/>
      <w:r>
        <w:t>drawal</w:t>
      </w:r>
      <w:proofErr w:type="spellEnd"/>
      <w:r w:rsidRPr="00EA6463">
        <w:t xml:space="preserve">. </w:t>
      </w:r>
    </w:p>
    <w:p w:rsidR="00D7333C" w:rsidRPr="00EA6463" w:rsidRDefault="00D7333C" w:rsidP="00D7333C">
      <w:pPr>
        <w:numPr>
          <w:ilvl w:val="0"/>
          <w:numId w:val="1"/>
        </w:numPr>
        <w:spacing w:before="100" w:beforeAutospacing="1" w:after="100" w:afterAutospacing="1"/>
        <w:jc w:val="both"/>
      </w:pPr>
      <w:r w:rsidRPr="00EA6463">
        <w:t xml:space="preserve">A </w:t>
      </w:r>
      <w:r>
        <w:t xml:space="preserve">TSU </w:t>
      </w:r>
      <w:r w:rsidRPr="00EA6463">
        <w:t xml:space="preserve">shall not be entitled to a refund of the transmission charges for the capacity not utilized by such user. </w:t>
      </w:r>
    </w:p>
    <w:p w:rsidR="00D7333C" w:rsidRDefault="00D7333C" w:rsidP="00D7333C">
      <w:pPr>
        <w:numPr>
          <w:ilvl w:val="0"/>
          <w:numId w:val="1"/>
        </w:numPr>
        <w:spacing w:before="100" w:beforeAutospacing="1" w:after="100" w:afterAutospacing="1"/>
        <w:jc w:val="both"/>
      </w:pPr>
      <w:r w:rsidRPr="00EA6463">
        <w:t>The charges for the access and use of the Intra-State transmission system shall be determined and settled on a monthly basis</w:t>
      </w:r>
      <w:r>
        <w:t xml:space="preserve"> as per MERC order for determination of transmission tariff for the pertinent year</w:t>
      </w:r>
      <w:r w:rsidRPr="00EA6463">
        <w:t xml:space="preserve">. The bill with respect to such charges shall be dispatched by the </w:t>
      </w:r>
      <w:r>
        <w:t>first</w:t>
      </w:r>
      <w:r w:rsidRPr="00EA6463">
        <w:t xml:space="preserve"> (</w:t>
      </w:r>
      <w:r>
        <w:t>01</w:t>
      </w:r>
      <w:r w:rsidRPr="00EA6463">
        <w:t xml:space="preserve">) day of each month </w:t>
      </w:r>
      <w:r>
        <w:t xml:space="preserve">(i.e. 1st day of month or next working day in event of 1st day being weekly off or public holiday) </w:t>
      </w:r>
      <w:r w:rsidRPr="00EA6463">
        <w:t xml:space="preserve">and shall reflect the charges determined for the preceding month. </w:t>
      </w:r>
    </w:p>
    <w:p w:rsidR="00D7333C" w:rsidRPr="00EA6463" w:rsidRDefault="00D7333C" w:rsidP="00D7333C">
      <w:pPr>
        <w:numPr>
          <w:ilvl w:val="0"/>
          <w:numId w:val="11"/>
        </w:numPr>
        <w:jc w:val="both"/>
      </w:pPr>
      <w:r w:rsidRPr="005F533D">
        <w:rPr>
          <w:rStyle w:val="Strong"/>
          <w:b w:val="0"/>
          <w:i/>
          <w:u w:val="single"/>
        </w:rPr>
        <w:t>Fee</w:t>
      </w:r>
      <w:r>
        <w:rPr>
          <w:rStyle w:val="Strong"/>
          <w:b w:val="0"/>
          <w:i/>
          <w:u w:val="single"/>
        </w:rPr>
        <w:t>s</w:t>
      </w:r>
      <w:r w:rsidRPr="005F533D">
        <w:rPr>
          <w:rStyle w:val="Strong"/>
          <w:b w:val="0"/>
          <w:i/>
          <w:u w:val="single"/>
        </w:rPr>
        <w:t xml:space="preserve"> and Charges of SLDC</w:t>
      </w:r>
    </w:p>
    <w:p w:rsidR="00D7333C" w:rsidRPr="00EA6463" w:rsidRDefault="00D7333C" w:rsidP="00D7333C">
      <w:pPr>
        <w:spacing w:before="100" w:beforeAutospacing="1" w:after="100" w:afterAutospacing="1"/>
        <w:ind w:left="720"/>
        <w:jc w:val="both"/>
      </w:pPr>
      <w:r>
        <w:t>TSU</w:t>
      </w:r>
      <w:r w:rsidRPr="00EA6463">
        <w:t xml:space="preserve"> shall also be required to pay for SLDC System Operation Charges proportion to the capacity allotted to such </w:t>
      </w:r>
      <w:r>
        <w:t>TSU</w:t>
      </w:r>
      <w:r w:rsidRPr="00EA6463">
        <w:t xml:space="preserve">. </w:t>
      </w:r>
    </w:p>
    <w:p w:rsidR="00D7333C" w:rsidRPr="005F533D" w:rsidRDefault="00D7333C" w:rsidP="00D7333C">
      <w:pPr>
        <w:numPr>
          <w:ilvl w:val="0"/>
          <w:numId w:val="11"/>
        </w:numPr>
        <w:jc w:val="both"/>
        <w:rPr>
          <w:i/>
          <w:u w:val="single"/>
        </w:rPr>
      </w:pPr>
      <w:r w:rsidRPr="005F533D">
        <w:rPr>
          <w:rStyle w:val="Strong"/>
          <w:b w:val="0"/>
          <w:i/>
          <w:u w:val="single"/>
        </w:rPr>
        <w:t xml:space="preserve">Scheduling and </w:t>
      </w:r>
      <w:proofErr w:type="spellStart"/>
      <w:r>
        <w:rPr>
          <w:rStyle w:val="Strong"/>
          <w:b w:val="0"/>
          <w:i/>
          <w:u w:val="single"/>
        </w:rPr>
        <w:t>drawal</w:t>
      </w:r>
      <w:proofErr w:type="spellEnd"/>
      <w:r w:rsidRPr="005F533D">
        <w:rPr>
          <w:rStyle w:val="Strong"/>
          <w:b w:val="0"/>
          <w:i/>
          <w:u w:val="single"/>
        </w:rPr>
        <w:t xml:space="preserve"> by </w:t>
      </w:r>
      <w:r>
        <w:rPr>
          <w:rStyle w:val="Strong"/>
          <w:b w:val="0"/>
          <w:i/>
          <w:u w:val="single"/>
        </w:rPr>
        <w:t>TSU</w:t>
      </w:r>
    </w:p>
    <w:p w:rsidR="00D7333C" w:rsidRDefault="00D7333C" w:rsidP="00D7333C">
      <w:pPr>
        <w:spacing w:before="100" w:beforeAutospacing="1" w:after="100" w:afterAutospacing="1"/>
        <w:ind w:left="720"/>
        <w:jc w:val="both"/>
      </w:pPr>
      <w:r w:rsidRPr="00EA6463">
        <w:t xml:space="preserve">The </w:t>
      </w:r>
      <w:r>
        <w:t>TSU</w:t>
      </w:r>
      <w:r w:rsidRPr="00EA6463">
        <w:t xml:space="preserve"> shall abide by the Scheduling &amp; Despatch Procedure in accordance with the Grid Code. Any un-scheduled interchange and mismatch from schedule shall be priced as specified by the Commission. </w:t>
      </w:r>
    </w:p>
    <w:p w:rsidR="00D7333C" w:rsidRPr="00EA6463" w:rsidRDefault="00D7333C" w:rsidP="00D7333C">
      <w:pPr>
        <w:numPr>
          <w:ilvl w:val="0"/>
          <w:numId w:val="11"/>
        </w:numPr>
        <w:jc w:val="both"/>
      </w:pPr>
      <w:r w:rsidRPr="005F533D">
        <w:rPr>
          <w:rStyle w:val="Strong"/>
          <w:b w:val="0"/>
          <w:i/>
          <w:u w:val="single"/>
        </w:rPr>
        <w:t>Unscheduled Exchange and balancing power pricing</w:t>
      </w:r>
    </w:p>
    <w:p w:rsidR="00D7333C" w:rsidRDefault="00D7333C" w:rsidP="00D7333C">
      <w:pPr>
        <w:numPr>
          <w:ilvl w:val="0"/>
          <w:numId w:val="2"/>
        </w:numPr>
        <w:spacing w:before="100" w:beforeAutospacing="1" w:after="100" w:afterAutospacing="1"/>
        <w:jc w:val="both"/>
      </w:pPr>
      <w:r>
        <w:t>TSU</w:t>
      </w:r>
      <w:r w:rsidRPr="00EA6463">
        <w:t xml:space="preserve"> shall </w:t>
      </w:r>
      <w:r>
        <w:t xml:space="preserve">agree unscheduled interchange during </w:t>
      </w:r>
      <w:r w:rsidRPr="00EA6463">
        <w:t xml:space="preserve">in the event of failure or forced outage of captive generator </w:t>
      </w:r>
      <w:r>
        <w:t xml:space="preserve">will be settled as </w:t>
      </w:r>
      <w:r w:rsidRPr="00EA6463">
        <w:t>per</w:t>
      </w:r>
      <w:r>
        <w:t xml:space="preserve"> existing procedure of settlement code.</w:t>
      </w:r>
      <w:r w:rsidRPr="00EA6463">
        <w:t xml:space="preserve"> Any deviation between scheduled </w:t>
      </w:r>
      <w:proofErr w:type="spellStart"/>
      <w:r>
        <w:t>drawal</w:t>
      </w:r>
      <w:proofErr w:type="spellEnd"/>
      <w:r w:rsidRPr="00EA6463">
        <w:t xml:space="preserve"> and actual </w:t>
      </w:r>
      <w:proofErr w:type="spellStart"/>
      <w:r>
        <w:t>drawal</w:t>
      </w:r>
      <w:proofErr w:type="spellEnd"/>
      <w:r w:rsidRPr="00EA6463">
        <w:t xml:space="preserve"> shall be subject to payment </w:t>
      </w:r>
      <w:r>
        <w:t xml:space="preserve">per </w:t>
      </w:r>
      <w:r w:rsidRPr="00EA6463">
        <w:t xml:space="preserve">Maharashtra Electricity Regulatory Commission (Transmission Open Access) </w:t>
      </w:r>
      <w:r w:rsidRPr="00EA6463">
        <w:lastRenderedPageBreak/>
        <w:t>Regulations, 20</w:t>
      </w:r>
      <w:r>
        <w:t>1</w:t>
      </w:r>
      <w:r w:rsidR="00C77850">
        <w:t>6</w:t>
      </w:r>
      <w:r>
        <w:t xml:space="preserve"> and  MERC (State Grid Code) Regulations, 2006 / CERC ( Indian Electricity Grid Code) Regulations, 2010  by the parties concerned</w:t>
      </w:r>
      <w:r w:rsidRPr="00EA6463">
        <w:t xml:space="preserve">. </w:t>
      </w:r>
    </w:p>
    <w:p w:rsidR="00D7333C" w:rsidRDefault="00D7333C" w:rsidP="00D7333C">
      <w:pPr>
        <w:spacing w:before="100" w:beforeAutospacing="1" w:after="100" w:afterAutospacing="1"/>
        <w:jc w:val="both"/>
      </w:pPr>
    </w:p>
    <w:p w:rsidR="00D7333C" w:rsidRPr="00EA6463" w:rsidRDefault="00D7333C" w:rsidP="00D7333C">
      <w:pPr>
        <w:numPr>
          <w:ilvl w:val="0"/>
          <w:numId w:val="11"/>
        </w:numPr>
        <w:jc w:val="both"/>
      </w:pPr>
      <w:r w:rsidRPr="005F533D">
        <w:rPr>
          <w:rStyle w:val="Strong"/>
          <w:b w:val="0"/>
          <w:i/>
          <w:u w:val="single"/>
        </w:rPr>
        <w:t xml:space="preserve">Surcharge </w:t>
      </w:r>
    </w:p>
    <w:p w:rsidR="00D7333C" w:rsidRPr="00EA6463" w:rsidRDefault="00D7333C" w:rsidP="00D7333C">
      <w:pPr>
        <w:numPr>
          <w:ilvl w:val="0"/>
          <w:numId w:val="3"/>
        </w:numPr>
        <w:spacing w:before="100" w:beforeAutospacing="1" w:after="100" w:afterAutospacing="1"/>
        <w:jc w:val="both"/>
      </w:pPr>
      <w:r>
        <w:t>TSU</w:t>
      </w:r>
      <w:r w:rsidRPr="00EA6463">
        <w:t xml:space="preserve">, if it is an existing consumer of the Distribution Licensee, shall also be required to pay to the Distribution Licensee, a surcharge as </w:t>
      </w:r>
      <w:r>
        <w:t>applicable from time to time.</w:t>
      </w:r>
    </w:p>
    <w:p w:rsidR="00D7333C" w:rsidRPr="00EA6463" w:rsidRDefault="00D7333C" w:rsidP="00D7333C">
      <w:pPr>
        <w:numPr>
          <w:ilvl w:val="0"/>
          <w:numId w:val="3"/>
        </w:numPr>
        <w:spacing w:before="100" w:beforeAutospacing="1" w:after="100" w:afterAutospacing="1"/>
        <w:jc w:val="both"/>
      </w:pPr>
      <w:r w:rsidRPr="00EA6463">
        <w:t xml:space="preserve">Surcharge shall also be required to be paid by the </w:t>
      </w:r>
      <w:r>
        <w:t>TSU</w:t>
      </w:r>
      <w:r w:rsidRPr="00EA6463">
        <w:t xml:space="preserve"> if it is an existing consumer of the Distribution Licensee availing open access exclusively on the inter-state transmission system without involving intra-state transmission system. </w:t>
      </w:r>
    </w:p>
    <w:p w:rsidR="00D7333C" w:rsidRPr="005F533D" w:rsidRDefault="00D7333C" w:rsidP="00D7333C">
      <w:pPr>
        <w:numPr>
          <w:ilvl w:val="0"/>
          <w:numId w:val="11"/>
        </w:numPr>
        <w:jc w:val="both"/>
        <w:rPr>
          <w:i/>
          <w:u w:val="single"/>
        </w:rPr>
      </w:pPr>
      <w:r w:rsidRPr="005F533D">
        <w:rPr>
          <w:rStyle w:val="Strong"/>
          <w:b w:val="0"/>
          <w:i/>
          <w:u w:val="single"/>
        </w:rPr>
        <w:t xml:space="preserve">Assessment of available transmission capacity </w:t>
      </w:r>
    </w:p>
    <w:p w:rsidR="00D7333C" w:rsidRPr="00A8455B" w:rsidRDefault="00D7333C" w:rsidP="00D7333C">
      <w:pPr>
        <w:spacing w:before="100" w:beforeAutospacing="1" w:after="100" w:afterAutospacing="1"/>
        <w:ind w:left="720"/>
        <w:jc w:val="both"/>
      </w:pPr>
      <w:r w:rsidRPr="00EA6463">
        <w:t xml:space="preserve">Whether the existing transmission system possesses the spare transmission capacity or is required to strengthen its transmission system, </w:t>
      </w:r>
      <w:r>
        <w:t>STU</w:t>
      </w:r>
      <w:r w:rsidRPr="00EA6463">
        <w:t xml:space="preserve"> shall carry out requisite system studies in accordance with prescribed procedure specified by the </w:t>
      </w:r>
      <w:r>
        <w:t>STU</w:t>
      </w:r>
      <w:r w:rsidRPr="00EA6463">
        <w:t xml:space="preserve"> under the regulations. The </w:t>
      </w:r>
      <w:r>
        <w:t>TSU</w:t>
      </w:r>
      <w:r w:rsidRPr="00EA6463">
        <w:t xml:space="preserve"> shall accept the results of such system studies.</w:t>
      </w:r>
      <w:r w:rsidRPr="00A8455B">
        <w:t xml:space="preserve">Such studies shall be completed within </w:t>
      </w:r>
      <w:r w:rsidR="00B95C33">
        <w:t xml:space="preserve">30 </w:t>
      </w:r>
      <w:r w:rsidRPr="00A8455B">
        <w:t xml:space="preserve">days </w:t>
      </w:r>
      <w:r>
        <w:t xml:space="preserve">from the receipt of application </w:t>
      </w:r>
      <w:r w:rsidRPr="00A8455B">
        <w:t xml:space="preserve">and the TSU shall be intimated whether Long Term Open Access is possible with/without system strengthening. </w:t>
      </w:r>
    </w:p>
    <w:p w:rsidR="00D7333C" w:rsidRPr="00EA6463" w:rsidRDefault="00D7333C" w:rsidP="00D7333C">
      <w:pPr>
        <w:numPr>
          <w:ilvl w:val="0"/>
          <w:numId w:val="11"/>
        </w:numPr>
        <w:jc w:val="both"/>
      </w:pPr>
      <w:r w:rsidRPr="00694DCA">
        <w:rPr>
          <w:rStyle w:val="Strong"/>
          <w:b w:val="0"/>
          <w:i/>
          <w:u w:val="single"/>
        </w:rPr>
        <w:t xml:space="preserve">Non-Utilization of </w:t>
      </w:r>
      <w:r>
        <w:rPr>
          <w:rStyle w:val="Strong"/>
          <w:b w:val="0"/>
          <w:i/>
          <w:u w:val="single"/>
        </w:rPr>
        <w:t xml:space="preserve">Long Term </w:t>
      </w:r>
      <w:r w:rsidRPr="00694DCA">
        <w:rPr>
          <w:rStyle w:val="Strong"/>
          <w:b w:val="0"/>
          <w:i/>
          <w:u w:val="single"/>
        </w:rPr>
        <w:t>Open Access Capacity</w:t>
      </w:r>
    </w:p>
    <w:p w:rsidR="00D7333C" w:rsidRPr="00EA6463" w:rsidRDefault="00D7333C" w:rsidP="00D7333C">
      <w:pPr>
        <w:numPr>
          <w:ilvl w:val="0"/>
          <w:numId w:val="4"/>
        </w:numPr>
        <w:spacing w:before="100" w:beforeAutospacing="1" w:after="100" w:afterAutospacing="1"/>
        <w:jc w:val="both"/>
      </w:pPr>
      <w:r w:rsidRPr="00EA6463">
        <w:t xml:space="preserve">The </w:t>
      </w:r>
      <w:r>
        <w:t>TSU</w:t>
      </w:r>
      <w:r w:rsidRPr="00EA6463">
        <w:t xml:space="preserve"> may surrender the capacity allotted to him </w:t>
      </w:r>
      <w:r>
        <w:t>as per provision in MERC                                         ( Transmission Open Access) Regulations, 201</w:t>
      </w:r>
      <w:r w:rsidR="00C77850">
        <w:t>6</w:t>
      </w:r>
      <w:r>
        <w:t xml:space="preserve"> </w:t>
      </w:r>
      <w:r w:rsidRPr="00EA6463">
        <w:t xml:space="preserve"> to </w:t>
      </w:r>
      <w:r>
        <w:t>STU</w:t>
      </w:r>
      <w:r w:rsidRPr="00EA6463">
        <w:t xml:space="preserve"> and State Load Despatch Centre in prescribed form, if he is unable or not in position to utilize the full or substantial part of the capacity allotted to him. </w:t>
      </w:r>
    </w:p>
    <w:p w:rsidR="00D7333C" w:rsidRPr="00EA6463" w:rsidRDefault="00D7333C" w:rsidP="00D7333C">
      <w:pPr>
        <w:numPr>
          <w:ilvl w:val="0"/>
          <w:numId w:val="4"/>
        </w:numPr>
        <w:spacing w:before="100" w:beforeAutospacing="1" w:after="100" w:afterAutospacing="1"/>
        <w:jc w:val="both"/>
      </w:pPr>
      <w:r w:rsidRPr="00EA6463">
        <w:t xml:space="preserve">The </w:t>
      </w:r>
      <w:r>
        <w:t>TSU</w:t>
      </w:r>
      <w:r w:rsidRPr="00EA6463">
        <w:t xml:space="preserve"> shall make payment for un-utilized contracted open access capacity as determined by </w:t>
      </w:r>
      <w:r>
        <w:t>STU</w:t>
      </w:r>
      <w:r w:rsidRPr="00EA6463">
        <w:t xml:space="preserve"> from time to time based on </w:t>
      </w:r>
      <w:r>
        <w:t>MERC (Transmission Open Access) Regulations, 201</w:t>
      </w:r>
      <w:r w:rsidR="00C77850">
        <w:t>6</w:t>
      </w:r>
      <w:r>
        <w:t xml:space="preserve"> </w:t>
      </w:r>
      <w:r w:rsidRPr="00EA6463">
        <w:t>and</w:t>
      </w:r>
      <w:r w:rsidR="00802E2A">
        <w:t xml:space="preserve"> </w:t>
      </w:r>
      <w:r w:rsidRPr="00EA6463">
        <w:t xml:space="preserve">Regulations for Tariff determination prescribed by the Commission. </w:t>
      </w:r>
    </w:p>
    <w:p w:rsidR="00D7333C" w:rsidRPr="00EA6463" w:rsidRDefault="00D7333C" w:rsidP="00D7333C">
      <w:pPr>
        <w:numPr>
          <w:ilvl w:val="0"/>
          <w:numId w:val="4"/>
        </w:numPr>
        <w:spacing w:before="100" w:beforeAutospacing="1" w:after="100" w:afterAutospacing="1"/>
        <w:jc w:val="both"/>
      </w:pPr>
      <w:r w:rsidRPr="00EA6463">
        <w:t xml:space="preserve">The </w:t>
      </w:r>
      <w:r>
        <w:t>TSU</w:t>
      </w:r>
      <w:r w:rsidRPr="00EA6463">
        <w:t xml:space="preserve"> shall also pay the Scheduling, System Operation and Load Despatch charges for un-utilized contracted open access capacity surrendered by him for the remaining period of allocation. </w:t>
      </w:r>
    </w:p>
    <w:p w:rsidR="00D7333C" w:rsidRPr="00EA6463" w:rsidRDefault="00D7333C" w:rsidP="00D7333C">
      <w:pPr>
        <w:numPr>
          <w:ilvl w:val="0"/>
          <w:numId w:val="11"/>
        </w:numPr>
        <w:jc w:val="both"/>
      </w:pPr>
      <w:r w:rsidRPr="0055412A">
        <w:rPr>
          <w:rStyle w:val="Strong"/>
          <w:b w:val="0"/>
          <w:i/>
          <w:u w:val="single"/>
        </w:rPr>
        <w:t>Surrender of Transmission Capacity</w:t>
      </w:r>
    </w:p>
    <w:p w:rsidR="00D7333C" w:rsidRPr="002E10E2" w:rsidRDefault="00D7333C" w:rsidP="00D7333C">
      <w:pPr>
        <w:numPr>
          <w:ilvl w:val="0"/>
          <w:numId w:val="5"/>
        </w:numPr>
        <w:spacing w:before="100" w:beforeAutospacing="1" w:after="100" w:afterAutospacing="1"/>
        <w:jc w:val="both"/>
      </w:pPr>
      <w:r w:rsidRPr="002E10E2">
        <w:t xml:space="preserve">The TSU if he so desires may surrender the whole or any part of his transmission capacity back to the STU subject to terms and conditions as may be mutually agreed upon between the TSU and the transmission licensee. However in case any transmission system  has been  laid or  transmission system strengthening has been done to facilitate the open access, the TSU/Generator will require to pay un-recovered cost of such transmission system or transmission system strengthening as may be determined by STU. </w:t>
      </w:r>
    </w:p>
    <w:p w:rsidR="00D7333C" w:rsidRPr="00EA6463" w:rsidRDefault="00D7333C" w:rsidP="00D7333C">
      <w:pPr>
        <w:numPr>
          <w:ilvl w:val="0"/>
          <w:numId w:val="5"/>
        </w:numPr>
        <w:spacing w:before="100" w:beforeAutospacing="1" w:after="100" w:afterAutospacing="1"/>
        <w:jc w:val="both"/>
      </w:pPr>
      <w:r w:rsidRPr="00EA6463">
        <w:t xml:space="preserve">In case the </w:t>
      </w:r>
      <w:r>
        <w:t>TSU</w:t>
      </w:r>
      <w:r w:rsidRPr="00EA6463">
        <w:t xml:space="preserve"> who is neither in position to use nor assign his allotted transmission capacity either in full or in part, the </w:t>
      </w:r>
      <w:r w:rsidRPr="0055412A">
        <w:t>State Load Despatch Centre</w:t>
      </w:r>
      <w:r w:rsidRPr="00EA6463">
        <w:t xml:space="preserve"> may re-allocate the said </w:t>
      </w:r>
      <w:r w:rsidRPr="00EA6463">
        <w:lastRenderedPageBreak/>
        <w:t xml:space="preserve">unutilized allotted capacity to any other person who is eligible for open access, but only if the </w:t>
      </w:r>
      <w:r>
        <w:t>TSU</w:t>
      </w:r>
      <w:r w:rsidRPr="00EA6463">
        <w:t xml:space="preserve"> consistently fails to schedule his </w:t>
      </w:r>
      <w:proofErr w:type="spellStart"/>
      <w:r>
        <w:t>drawal</w:t>
      </w:r>
      <w:proofErr w:type="spellEnd"/>
      <w:r w:rsidRPr="00EA6463">
        <w:t xml:space="preserve"> or dispatch schedule in accordance with the State Grid Code. </w:t>
      </w:r>
    </w:p>
    <w:p w:rsidR="00D7333C" w:rsidRPr="00EA6463" w:rsidRDefault="00D7333C" w:rsidP="00D7333C">
      <w:pPr>
        <w:numPr>
          <w:ilvl w:val="0"/>
          <w:numId w:val="5"/>
        </w:numPr>
        <w:spacing w:before="100" w:beforeAutospacing="1" w:after="100" w:afterAutospacing="1"/>
        <w:jc w:val="both"/>
      </w:pPr>
      <w:r w:rsidRPr="00EA6463">
        <w:t xml:space="preserve">Continuous non-use of allotted transmission capacity by </w:t>
      </w:r>
      <w:r>
        <w:t>TSU</w:t>
      </w:r>
      <w:r w:rsidRPr="00EA6463">
        <w:t xml:space="preserve"> for a period of one year or more shall be deemed as automatic surrender of un-utilized and un-assigned capacity back to </w:t>
      </w:r>
      <w:r>
        <w:t>STU</w:t>
      </w:r>
      <w:r w:rsidRPr="00EA6463">
        <w:t xml:space="preserve"> without any further action. The re-allocation of transmission capacity not utilized does not absolve the </w:t>
      </w:r>
      <w:r>
        <w:t>TSU</w:t>
      </w:r>
      <w:r w:rsidRPr="00EA6463">
        <w:t xml:space="preserve"> of his obligation to pay the transmission charges pertaining to such un-utilized capacity. </w:t>
      </w:r>
    </w:p>
    <w:p w:rsidR="00D7333C" w:rsidRPr="00EA6463" w:rsidRDefault="00D7333C" w:rsidP="00D7333C">
      <w:pPr>
        <w:jc w:val="both"/>
      </w:pPr>
      <w:r>
        <w:rPr>
          <w:rStyle w:val="Strong"/>
          <w:b w:val="0"/>
        </w:rPr>
        <w:t>10.</w:t>
      </w:r>
      <w:r w:rsidRPr="0055412A">
        <w:rPr>
          <w:rStyle w:val="Strong"/>
          <w:b w:val="0"/>
          <w:i/>
          <w:u w:val="single"/>
        </w:rPr>
        <w:t>Metering</w:t>
      </w:r>
    </w:p>
    <w:p w:rsidR="00D7333C" w:rsidRPr="00EA6463" w:rsidRDefault="00D7333C" w:rsidP="00D7333C">
      <w:pPr>
        <w:numPr>
          <w:ilvl w:val="0"/>
          <w:numId w:val="6"/>
        </w:numPr>
        <w:spacing w:before="100" w:beforeAutospacing="1" w:after="100" w:afterAutospacing="1"/>
        <w:jc w:val="both"/>
      </w:pPr>
      <w:r w:rsidRPr="00EA6463">
        <w:t xml:space="preserve">The meters at the point of injection and </w:t>
      </w:r>
      <w:proofErr w:type="spellStart"/>
      <w:r>
        <w:t>drawal</w:t>
      </w:r>
      <w:r w:rsidRPr="00EA6463">
        <w:t>s</w:t>
      </w:r>
      <w:proofErr w:type="spellEnd"/>
      <w:r w:rsidRPr="00EA6463">
        <w:t xml:space="preserve"> shall be Special Energy Meters conforming to the specification prescribed </w:t>
      </w:r>
      <w:r>
        <w:t xml:space="preserve">under Maharashtra Metering Code for </w:t>
      </w:r>
      <w:proofErr w:type="spellStart"/>
      <w:r>
        <w:t>InSTS</w:t>
      </w:r>
      <w:proofErr w:type="spellEnd"/>
      <w:r>
        <w:t xml:space="preserve"> of Maharashtra published by STU / CEA regulation for regulating the installation and Operation of meters</w:t>
      </w:r>
      <w:r w:rsidR="006751FE">
        <w:t xml:space="preserve"> further metering interface point not defined in the Metering Code shall be defined by SLDC for facilitating Energy Accounting.</w:t>
      </w:r>
    </w:p>
    <w:p w:rsidR="00D7333C" w:rsidRPr="00EA6463" w:rsidRDefault="00D7333C" w:rsidP="00D7333C">
      <w:pPr>
        <w:numPr>
          <w:ilvl w:val="0"/>
          <w:numId w:val="6"/>
        </w:numPr>
        <w:spacing w:before="100" w:beforeAutospacing="1" w:after="100" w:afterAutospacing="1"/>
        <w:jc w:val="both"/>
      </w:pPr>
      <w:r w:rsidRPr="00EA6463">
        <w:t xml:space="preserve">The </w:t>
      </w:r>
      <w:r>
        <w:t>TSU/buyer</w:t>
      </w:r>
      <w:r w:rsidRPr="00EA6463">
        <w:t xml:space="preserve"> shall allow full access to the Transmission Licensee and/or the State Load Despatch Centre for meter reading, inspection and testing of Meters. </w:t>
      </w:r>
    </w:p>
    <w:p w:rsidR="00D7333C" w:rsidRPr="00EA6463" w:rsidRDefault="00D7333C" w:rsidP="00D7333C">
      <w:pPr>
        <w:jc w:val="both"/>
      </w:pPr>
      <w:r w:rsidRPr="00EA6463">
        <w:rPr>
          <w:rStyle w:val="Strong"/>
          <w:b w:val="0"/>
        </w:rPr>
        <w:t>1</w:t>
      </w:r>
      <w:r>
        <w:rPr>
          <w:rStyle w:val="Strong"/>
          <w:b w:val="0"/>
        </w:rPr>
        <w:t>1</w:t>
      </w:r>
      <w:r w:rsidRPr="00EA6463">
        <w:rPr>
          <w:rStyle w:val="Strong"/>
          <w:b w:val="0"/>
        </w:rPr>
        <w:t xml:space="preserve">. </w:t>
      </w:r>
      <w:r w:rsidRPr="0055412A">
        <w:rPr>
          <w:rStyle w:val="Strong"/>
          <w:b w:val="0"/>
          <w:i/>
          <w:u w:val="single"/>
        </w:rPr>
        <w:t>Energy losses</w:t>
      </w:r>
    </w:p>
    <w:p w:rsidR="006751FE" w:rsidRPr="006751FE" w:rsidRDefault="00D7333C" w:rsidP="00FA373F">
      <w:pPr>
        <w:numPr>
          <w:ilvl w:val="0"/>
          <w:numId w:val="7"/>
        </w:numPr>
        <w:autoSpaceDE w:val="0"/>
        <w:autoSpaceDN w:val="0"/>
        <w:adjustRightInd w:val="0"/>
        <w:spacing w:before="100" w:beforeAutospacing="1" w:after="100" w:afterAutospacing="1"/>
        <w:jc w:val="both"/>
      </w:pPr>
      <w:r w:rsidRPr="00EA6463">
        <w:t xml:space="preserve">The energy losses in intra-state transmission system proportion to capacity contracted by / allotted shall be borne by the </w:t>
      </w:r>
      <w:r>
        <w:t>TSU</w:t>
      </w:r>
      <w:r w:rsidRPr="00EA6463">
        <w:t xml:space="preserve">. The loss percentage determined by the </w:t>
      </w:r>
      <w:r w:rsidR="006751FE">
        <w:t xml:space="preserve">Commission in MYT / APR / Tariff Orders </w:t>
      </w:r>
      <w:r w:rsidRPr="00EA6463">
        <w:t xml:space="preserve">for intra-state transmission system for the </w:t>
      </w:r>
      <w:r w:rsidR="006751FE">
        <w:t xml:space="preserve">applicable </w:t>
      </w:r>
      <w:r w:rsidRPr="00EA6463">
        <w:t>year</w:t>
      </w:r>
      <w:r w:rsidR="006751FE">
        <w:t>s</w:t>
      </w:r>
      <w:r w:rsidRPr="00EA6463">
        <w:t xml:space="preserve"> and approved by the Commission shall be </w:t>
      </w:r>
      <w:r w:rsidR="006751FE" w:rsidRPr="006751FE">
        <w:t xml:space="preserve">apportioned in proportion to the actual energy </w:t>
      </w:r>
      <w:proofErr w:type="spellStart"/>
      <w:r w:rsidR="006751FE" w:rsidRPr="006751FE">
        <w:t>drawal</w:t>
      </w:r>
      <w:proofErr w:type="spellEnd"/>
      <w:r w:rsidR="006751FE" w:rsidRPr="006751FE">
        <w:t xml:space="preserve"> by the Open Access consumers and shall be payable in kind (adjusted in energy </w:t>
      </w:r>
      <w:proofErr w:type="spellStart"/>
      <w:r w:rsidR="006751FE" w:rsidRPr="006751FE">
        <w:t>drawal</w:t>
      </w:r>
      <w:proofErr w:type="spellEnd"/>
      <w:r w:rsidR="006751FE" w:rsidRPr="006751FE">
        <w:t>/injected in kWh terms)</w:t>
      </w:r>
      <w:r w:rsidR="006751FE">
        <w:t>.</w:t>
      </w:r>
    </w:p>
    <w:p w:rsidR="00D7333C" w:rsidRPr="00EA6463" w:rsidRDefault="00D7333C" w:rsidP="0025220C">
      <w:pPr>
        <w:pStyle w:val="ListParagraph"/>
        <w:numPr>
          <w:ilvl w:val="0"/>
          <w:numId w:val="7"/>
        </w:numPr>
        <w:autoSpaceDE w:val="0"/>
        <w:autoSpaceDN w:val="0"/>
        <w:adjustRightInd w:val="0"/>
        <w:spacing w:before="100" w:beforeAutospacing="1" w:after="100" w:afterAutospacing="1"/>
        <w:jc w:val="both"/>
      </w:pPr>
      <w:r w:rsidRPr="00EA6463">
        <w:t xml:space="preserve">The monthly state energy account prepared and issued by the State Load Despatch Centre shall be binding on both parties. </w:t>
      </w:r>
    </w:p>
    <w:p w:rsidR="00D7333C" w:rsidRDefault="00D7333C" w:rsidP="00D7333C">
      <w:pPr>
        <w:jc w:val="both"/>
        <w:rPr>
          <w:rStyle w:val="Strong"/>
          <w:b w:val="0"/>
          <w:i/>
          <w:u w:val="single"/>
        </w:rPr>
      </w:pPr>
      <w:r w:rsidRPr="00EA6463">
        <w:rPr>
          <w:rStyle w:val="Strong"/>
          <w:b w:val="0"/>
        </w:rPr>
        <w:t>1</w:t>
      </w:r>
      <w:r>
        <w:rPr>
          <w:rStyle w:val="Strong"/>
          <w:b w:val="0"/>
        </w:rPr>
        <w:t>2</w:t>
      </w:r>
      <w:r w:rsidRPr="00EA6463">
        <w:rPr>
          <w:rStyle w:val="Strong"/>
          <w:b w:val="0"/>
        </w:rPr>
        <w:t xml:space="preserve">. </w:t>
      </w:r>
      <w:r w:rsidR="00291818" w:rsidRPr="00291818">
        <w:rPr>
          <w:rStyle w:val="Strong"/>
          <w:b w:val="0"/>
          <w:i/>
          <w:u w:val="single"/>
        </w:rPr>
        <w:t xml:space="preserve">Letter of Credit and </w:t>
      </w:r>
      <w:r w:rsidRPr="002210B6">
        <w:rPr>
          <w:rStyle w:val="Strong"/>
          <w:b w:val="0"/>
          <w:i/>
          <w:u w:val="single"/>
        </w:rPr>
        <w:t>Bank Guarantee towards Security Deposit</w:t>
      </w:r>
    </w:p>
    <w:p w:rsidR="00291818" w:rsidRDefault="00291818" w:rsidP="00D7333C">
      <w:pPr>
        <w:jc w:val="both"/>
        <w:rPr>
          <w:rStyle w:val="Strong"/>
          <w:b w:val="0"/>
          <w:i/>
          <w:u w:val="single"/>
        </w:rPr>
      </w:pPr>
    </w:p>
    <w:p w:rsidR="00291818" w:rsidRDefault="00291818" w:rsidP="00291818">
      <w:pPr>
        <w:ind w:left="450"/>
        <w:jc w:val="both"/>
      </w:pPr>
      <w:r>
        <w:t>The Letter of Credit and the Bank Guarantee to be opened by Long Term Transmission Customer to MSETCL/STU shall be issued by</w:t>
      </w:r>
    </w:p>
    <w:p w:rsidR="00291818" w:rsidRDefault="00291818" w:rsidP="00291818">
      <w:pPr>
        <w:ind w:left="450"/>
        <w:jc w:val="both"/>
      </w:pPr>
    </w:p>
    <w:p w:rsidR="00291818" w:rsidRDefault="00291818" w:rsidP="00291818">
      <w:pPr>
        <w:numPr>
          <w:ilvl w:val="2"/>
          <w:numId w:val="13"/>
        </w:numPr>
        <w:tabs>
          <w:tab w:val="clear" w:pos="2700"/>
          <w:tab w:val="num" w:pos="2160"/>
        </w:tabs>
        <w:ind w:left="450"/>
        <w:jc w:val="both"/>
        <w:rPr>
          <w:sz w:val="23"/>
          <w:szCs w:val="23"/>
        </w:rPr>
      </w:pPr>
      <w:r w:rsidRPr="00FE6B9E">
        <w:rPr>
          <w:sz w:val="23"/>
          <w:szCs w:val="23"/>
        </w:rPr>
        <w:t>A Public Sector Bank or</w:t>
      </w:r>
    </w:p>
    <w:p w:rsidR="00291818" w:rsidRDefault="00291818" w:rsidP="00291818">
      <w:pPr>
        <w:ind w:left="450"/>
        <w:jc w:val="both"/>
        <w:rPr>
          <w:sz w:val="23"/>
          <w:szCs w:val="23"/>
        </w:rPr>
      </w:pPr>
    </w:p>
    <w:p w:rsidR="00291818" w:rsidRDefault="00291818" w:rsidP="00291818">
      <w:pPr>
        <w:numPr>
          <w:ilvl w:val="2"/>
          <w:numId w:val="13"/>
        </w:numPr>
        <w:tabs>
          <w:tab w:val="clear" w:pos="2700"/>
          <w:tab w:val="num" w:pos="2070"/>
        </w:tabs>
        <w:ind w:left="450"/>
        <w:jc w:val="both"/>
        <w:rPr>
          <w:sz w:val="23"/>
          <w:szCs w:val="23"/>
        </w:rPr>
      </w:pPr>
      <w:r w:rsidRPr="00FE6B9E">
        <w:rPr>
          <w:sz w:val="23"/>
          <w:szCs w:val="23"/>
        </w:rPr>
        <w:t xml:space="preserve"> Scheduled Indian Bank having paid up capital(net of accumulated losses) of Rs.100 crore or above(duly supported by latest annual report) and also satisfying the minimum capital adequacy requirement </w:t>
      </w:r>
    </w:p>
    <w:p w:rsidR="00291818" w:rsidRDefault="00291818" w:rsidP="00291818">
      <w:pPr>
        <w:pStyle w:val="ListParagraph"/>
        <w:ind w:left="450"/>
        <w:rPr>
          <w:sz w:val="23"/>
          <w:szCs w:val="23"/>
        </w:rPr>
      </w:pPr>
    </w:p>
    <w:p w:rsidR="00291818" w:rsidRDefault="00291818" w:rsidP="00291818">
      <w:pPr>
        <w:ind w:left="450"/>
        <w:jc w:val="both"/>
        <w:rPr>
          <w:sz w:val="23"/>
          <w:szCs w:val="23"/>
          <w:u w:val="single"/>
        </w:rPr>
      </w:pPr>
      <w:proofErr w:type="gramStart"/>
      <w:r w:rsidRPr="004463A0">
        <w:rPr>
          <w:sz w:val="23"/>
          <w:szCs w:val="23"/>
          <w:u w:val="single"/>
        </w:rPr>
        <w:t>or</w:t>
      </w:r>
      <w:proofErr w:type="gramEnd"/>
    </w:p>
    <w:p w:rsidR="00291818" w:rsidRPr="004463A0" w:rsidRDefault="00291818" w:rsidP="00291818">
      <w:pPr>
        <w:ind w:left="450"/>
        <w:jc w:val="both"/>
        <w:rPr>
          <w:sz w:val="23"/>
          <w:szCs w:val="23"/>
          <w:u w:val="single"/>
        </w:rPr>
      </w:pPr>
    </w:p>
    <w:p w:rsidR="00291818" w:rsidRDefault="00291818" w:rsidP="00291818">
      <w:pPr>
        <w:pStyle w:val="Default"/>
        <w:numPr>
          <w:ilvl w:val="2"/>
          <w:numId w:val="13"/>
        </w:numPr>
        <w:tabs>
          <w:tab w:val="left" w:pos="2250"/>
        </w:tabs>
        <w:ind w:left="450"/>
        <w:rPr>
          <w:sz w:val="23"/>
          <w:szCs w:val="23"/>
        </w:rPr>
      </w:pPr>
      <w:r>
        <w:rPr>
          <w:sz w:val="23"/>
          <w:szCs w:val="23"/>
        </w:rPr>
        <w:t xml:space="preserve">Any foreign Bank with overall International corporate rating or rating of long term debt not less than A – (A minus) or equivalent by reputed rating agency. </w:t>
      </w:r>
    </w:p>
    <w:p w:rsidR="00291818" w:rsidRPr="00291818" w:rsidRDefault="00291818" w:rsidP="00291818">
      <w:pPr>
        <w:ind w:left="450"/>
        <w:jc w:val="both"/>
        <w:rPr>
          <w:rStyle w:val="Strong"/>
          <w:u w:val="single"/>
        </w:rPr>
      </w:pPr>
    </w:p>
    <w:p w:rsidR="00D7333C" w:rsidRPr="00EA6463" w:rsidRDefault="00D7333C" w:rsidP="00D7333C">
      <w:pPr>
        <w:numPr>
          <w:ilvl w:val="0"/>
          <w:numId w:val="8"/>
        </w:numPr>
        <w:spacing w:before="100" w:beforeAutospacing="1" w:after="100" w:afterAutospacing="1"/>
        <w:jc w:val="both"/>
      </w:pPr>
      <w:r>
        <w:lastRenderedPageBreak/>
        <w:t>TSU</w:t>
      </w:r>
      <w:r w:rsidRPr="00EA6463">
        <w:t xml:space="preserve"> shall furnish a </w:t>
      </w:r>
      <w:r w:rsidR="00291818">
        <w:t xml:space="preserve">Letter of Credit / </w:t>
      </w:r>
      <w:r w:rsidRPr="00EA6463">
        <w:t xml:space="preserve">Bank Guarantee in the prescribed form and manner valid for the duration of open access towards the payment security guarantee. The amount of the security deposit shall be computed on the basis of average billing to cover the full intra-state transmission charges, for a period of </w:t>
      </w:r>
      <w:r w:rsidR="00291818">
        <w:t>2</w:t>
      </w:r>
      <w:r w:rsidRPr="00EA6463">
        <w:t xml:space="preserve"> months </w:t>
      </w:r>
      <w:r w:rsidR="00291818">
        <w:t xml:space="preserve">and shall be valid for the term </w:t>
      </w:r>
      <w:r w:rsidR="00DA14B1">
        <w:t>of OpenA</w:t>
      </w:r>
      <w:r w:rsidR="00291818">
        <w:t xml:space="preserve">ccess </w:t>
      </w:r>
      <w:r w:rsidR="00DA14B1">
        <w:t xml:space="preserve">granted by STU </w:t>
      </w:r>
      <w:r w:rsidR="00291818">
        <w:t xml:space="preserve">or </w:t>
      </w:r>
      <w:r w:rsidR="00DA14B1">
        <w:t>the time period</w:t>
      </w:r>
      <w:r w:rsidR="00291818">
        <w:t xml:space="preserve"> specified by STU</w:t>
      </w:r>
      <w:r w:rsidRPr="00EA6463">
        <w:t xml:space="preserve">. </w:t>
      </w:r>
    </w:p>
    <w:p w:rsidR="00291818" w:rsidRDefault="00D7333C" w:rsidP="00291818">
      <w:pPr>
        <w:numPr>
          <w:ilvl w:val="0"/>
          <w:numId w:val="8"/>
        </w:numPr>
        <w:spacing w:before="100" w:beforeAutospacing="1" w:after="100" w:afterAutospacing="1"/>
        <w:jc w:val="both"/>
      </w:pPr>
      <w:r>
        <w:t>TSU</w:t>
      </w:r>
      <w:r w:rsidRPr="00EA6463">
        <w:t xml:space="preserve"> shall arrange for extension of validity and/or enhance the value of the bank guarantee from time to time as may be required by </w:t>
      </w:r>
      <w:r>
        <w:t>STU</w:t>
      </w:r>
      <w:r w:rsidRPr="00EA6463">
        <w:t xml:space="preserve">. </w:t>
      </w:r>
    </w:p>
    <w:p w:rsidR="00D7333C" w:rsidRDefault="00D7333C" w:rsidP="00291818">
      <w:pPr>
        <w:numPr>
          <w:ilvl w:val="0"/>
          <w:numId w:val="8"/>
        </w:numPr>
        <w:spacing w:before="100" w:beforeAutospacing="1" w:after="100" w:afterAutospacing="1"/>
        <w:jc w:val="both"/>
      </w:pPr>
      <w:r w:rsidRPr="00EA6463">
        <w:t xml:space="preserve">The </w:t>
      </w:r>
      <w:r>
        <w:t>TSU</w:t>
      </w:r>
      <w:r w:rsidRPr="00EA6463">
        <w:t xml:space="preserve"> shall furnish the </w:t>
      </w:r>
      <w:r w:rsidR="00291818">
        <w:t xml:space="preserve">Letter of Credit / </w:t>
      </w:r>
      <w:r w:rsidRPr="00EA6463">
        <w:t xml:space="preserve">Bank Guarantee towards security deposits at the time of executing this BPTA but in any case before connecting to the transmission system. </w:t>
      </w:r>
      <w:bookmarkStart w:id="0" w:name="_GoBack"/>
      <w:bookmarkEnd w:id="0"/>
    </w:p>
    <w:p w:rsidR="00D7333C" w:rsidRPr="00EA6463" w:rsidRDefault="00D7333C" w:rsidP="00D7333C">
      <w:pPr>
        <w:jc w:val="both"/>
      </w:pPr>
      <w:r w:rsidRPr="00EA6463">
        <w:rPr>
          <w:rStyle w:val="Strong"/>
          <w:b w:val="0"/>
        </w:rPr>
        <w:t>1</w:t>
      </w:r>
      <w:r>
        <w:rPr>
          <w:rStyle w:val="Strong"/>
          <w:b w:val="0"/>
        </w:rPr>
        <w:t>3</w:t>
      </w:r>
      <w:r w:rsidRPr="00EA6463">
        <w:rPr>
          <w:rStyle w:val="Strong"/>
          <w:b w:val="0"/>
        </w:rPr>
        <w:t xml:space="preserve">. </w:t>
      </w:r>
      <w:r w:rsidRPr="002210B6">
        <w:rPr>
          <w:rStyle w:val="Strong"/>
          <w:b w:val="0"/>
          <w:i/>
          <w:u w:val="single"/>
        </w:rPr>
        <w:t>Transmission Constraints</w:t>
      </w:r>
    </w:p>
    <w:p w:rsidR="00D7333C" w:rsidRDefault="00D7333C" w:rsidP="00D7333C">
      <w:pPr>
        <w:spacing w:before="100" w:beforeAutospacing="1" w:after="100" w:afterAutospacing="1"/>
        <w:ind w:left="720"/>
        <w:jc w:val="both"/>
      </w:pPr>
      <w:r w:rsidRPr="00EA6463">
        <w:t xml:space="preserve">SLDC, subject to any technical constraint in operation of the State Grid may apply curtailment of transmission capacity in whole or part at its absolute discretions. The </w:t>
      </w:r>
      <w:r>
        <w:t>TSU</w:t>
      </w:r>
      <w:r w:rsidRPr="00EA6463">
        <w:t xml:space="preserve"> shall abide by the instructions and directions of the SLDC in accordance with Section 32 of the Electricity Act 2003. In the event of persistent non-compliance of SLDC instructions for Grid Operation and scheduling by the TSU, the </w:t>
      </w:r>
      <w:r w:rsidR="00855509">
        <w:t xml:space="preserve">STU </w:t>
      </w:r>
      <w:r w:rsidR="00855509" w:rsidRPr="00EA6463">
        <w:t>has</w:t>
      </w:r>
      <w:r w:rsidR="00C77850">
        <w:t xml:space="preserve"> </w:t>
      </w:r>
      <w:r>
        <w:t xml:space="preserve">the </w:t>
      </w:r>
      <w:r w:rsidRPr="00EA6463">
        <w:t>rights to revoke the capacity allotted to him in terms of MERC (Transmission Open Access) Regulations 20</w:t>
      </w:r>
      <w:r w:rsidR="00C77850">
        <w:t>16</w:t>
      </w:r>
      <w:r w:rsidRPr="00EA6463">
        <w:t xml:space="preserve"> </w:t>
      </w:r>
    </w:p>
    <w:p w:rsidR="00D7333C" w:rsidRPr="00EA6463" w:rsidRDefault="00D7333C" w:rsidP="00D7333C">
      <w:pPr>
        <w:jc w:val="both"/>
      </w:pPr>
      <w:r w:rsidRPr="00EA6463">
        <w:rPr>
          <w:rStyle w:val="Strong"/>
          <w:b w:val="0"/>
        </w:rPr>
        <w:t>1</w:t>
      </w:r>
      <w:r>
        <w:rPr>
          <w:rStyle w:val="Strong"/>
          <w:b w:val="0"/>
        </w:rPr>
        <w:t>4</w:t>
      </w:r>
      <w:r w:rsidRPr="00EA6463">
        <w:rPr>
          <w:rStyle w:val="Strong"/>
          <w:b w:val="0"/>
        </w:rPr>
        <w:t xml:space="preserve">. </w:t>
      </w:r>
      <w:r w:rsidRPr="002210B6">
        <w:rPr>
          <w:rStyle w:val="Strong"/>
          <w:b w:val="0"/>
          <w:i/>
          <w:u w:val="single"/>
        </w:rPr>
        <w:t>Compliance of Grid Code</w:t>
      </w:r>
    </w:p>
    <w:p w:rsidR="00D7333C" w:rsidRPr="00EA6463" w:rsidRDefault="00D118BA" w:rsidP="00D7333C">
      <w:pPr>
        <w:numPr>
          <w:ilvl w:val="0"/>
          <w:numId w:val="9"/>
        </w:numPr>
        <w:spacing w:before="100" w:beforeAutospacing="1" w:after="100" w:afterAutospacing="1"/>
        <w:jc w:val="both"/>
      </w:pPr>
      <w:r>
        <w:t xml:space="preserve">TSU </w:t>
      </w:r>
      <w:r w:rsidRPr="00EA6463">
        <w:t>agrees</w:t>
      </w:r>
      <w:r w:rsidR="00D7333C" w:rsidRPr="00EA6463">
        <w:t xml:space="preserve"> to comply with the State Grid Code </w:t>
      </w:r>
      <w:r w:rsidR="00D7333C">
        <w:t xml:space="preserve">Regulation 2006 </w:t>
      </w:r>
      <w:r w:rsidR="00D7333C" w:rsidRPr="00EA6463">
        <w:t>as specified by the Commission</w:t>
      </w:r>
      <w:r w:rsidR="006751FE">
        <w:t xml:space="preserve"> amended from time to time</w:t>
      </w:r>
      <w:r w:rsidR="00D7333C" w:rsidRPr="00EA6463">
        <w:t xml:space="preserve">. In the event of failure of </w:t>
      </w:r>
      <w:r w:rsidR="00D7333C">
        <w:t>TSU</w:t>
      </w:r>
      <w:r w:rsidR="00D7333C" w:rsidRPr="00EA6463">
        <w:t xml:space="preserve"> to comply with the provisions of the Grid Code, the Transmission Licensee has right to revoke the transmission capacity so reserved for him after serving show cause notice of 21 days and after taking requisite approval of the Commission. </w:t>
      </w:r>
    </w:p>
    <w:p w:rsidR="00D7333C" w:rsidRPr="00EA6463" w:rsidRDefault="00D7333C" w:rsidP="00D7333C">
      <w:pPr>
        <w:numPr>
          <w:ilvl w:val="0"/>
          <w:numId w:val="9"/>
        </w:numPr>
        <w:spacing w:before="100" w:beforeAutospacing="1" w:after="100" w:afterAutospacing="1"/>
        <w:jc w:val="both"/>
      </w:pPr>
      <w:r w:rsidRPr="00EA6463">
        <w:t xml:space="preserve">The </w:t>
      </w:r>
      <w:r>
        <w:t>TSU</w:t>
      </w:r>
      <w:r w:rsidRPr="00EA6463">
        <w:t xml:space="preserve"> shall abide by the SLDC schedule and shall comply with all directions issued by SLDC. </w:t>
      </w:r>
    </w:p>
    <w:p w:rsidR="00D7333C" w:rsidRPr="00EA6463" w:rsidRDefault="00D7333C" w:rsidP="00D7333C">
      <w:pPr>
        <w:jc w:val="both"/>
      </w:pPr>
      <w:r w:rsidRPr="00EA6463">
        <w:rPr>
          <w:rStyle w:val="Strong"/>
          <w:b w:val="0"/>
        </w:rPr>
        <w:t>1</w:t>
      </w:r>
      <w:r>
        <w:rPr>
          <w:rStyle w:val="Strong"/>
          <w:b w:val="0"/>
        </w:rPr>
        <w:t>5</w:t>
      </w:r>
      <w:r w:rsidRPr="00EA6463">
        <w:rPr>
          <w:rStyle w:val="Strong"/>
          <w:b w:val="0"/>
        </w:rPr>
        <w:t xml:space="preserve">. </w:t>
      </w:r>
      <w:r w:rsidRPr="002210B6">
        <w:rPr>
          <w:rStyle w:val="Strong"/>
          <w:b w:val="0"/>
          <w:i/>
          <w:u w:val="single"/>
        </w:rPr>
        <w:t>Transmission Performance Standards</w:t>
      </w:r>
    </w:p>
    <w:p w:rsidR="00D7333C" w:rsidRPr="00EA6463" w:rsidRDefault="00D7333C" w:rsidP="00D7333C">
      <w:pPr>
        <w:numPr>
          <w:ilvl w:val="0"/>
          <w:numId w:val="10"/>
        </w:numPr>
        <w:spacing w:before="100" w:beforeAutospacing="1" w:after="100" w:afterAutospacing="1"/>
        <w:jc w:val="both"/>
      </w:pPr>
      <w:r w:rsidRPr="00EA6463">
        <w:t xml:space="preserve">All the equipment connected at the inter-connection point with the Intra-State Transmission System shall meet the requirement of Performance Standards specified </w:t>
      </w:r>
      <w:r>
        <w:t>as in clause No. 16 of State Grid Code.</w:t>
      </w:r>
    </w:p>
    <w:p w:rsidR="00D7333C" w:rsidRPr="00EA6463" w:rsidRDefault="00D7333C" w:rsidP="00D7333C">
      <w:pPr>
        <w:numPr>
          <w:ilvl w:val="0"/>
          <w:numId w:val="10"/>
        </w:numPr>
        <w:spacing w:before="100" w:beforeAutospacing="1" w:after="100" w:afterAutospacing="1"/>
        <w:jc w:val="both"/>
      </w:pPr>
      <w:r w:rsidRPr="00EA6463">
        <w:t xml:space="preserve">The </w:t>
      </w:r>
      <w:r>
        <w:t>TSU</w:t>
      </w:r>
      <w:r w:rsidRPr="00EA6463">
        <w:t xml:space="preserve"> connected to Intra-State Transmission System shall ensure that their loads do not cause violation of these standards. </w:t>
      </w:r>
    </w:p>
    <w:p w:rsidR="00D7333C" w:rsidRPr="002210B6" w:rsidRDefault="00D7333C" w:rsidP="00D7333C">
      <w:pPr>
        <w:jc w:val="both"/>
        <w:rPr>
          <w:i/>
          <w:u w:val="single"/>
        </w:rPr>
      </w:pPr>
      <w:r w:rsidRPr="00EA6463">
        <w:rPr>
          <w:rStyle w:val="Strong"/>
          <w:b w:val="0"/>
        </w:rPr>
        <w:t>1</w:t>
      </w:r>
      <w:r>
        <w:rPr>
          <w:rStyle w:val="Strong"/>
          <w:b w:val="0"/>
        </w:rPr>
        <w:t>6</w:t>
      </w:r>
      <w:r w:rsidRPr="00EA6463">
        <w:rPr>
          <w:rStyle w:val="Strong"/>
          <w:b w:val="0"/>
        </w:rPr>
        <w:t xml:space="preserve">. </w:t>
      </w:r>
      <w:r w:rsidRPr="002210B6">
        <w:rPr>
          <w:rStyle w:val="Strong"/>
          <w:b w:val="0"/>
          <w:i/>
          <w:u w:val="single"/>
        </w:rPr>
        <w:t xml:space="preserve">Curtailment Policy </w:t>
      </w:r>
    </w:p>
    <w:p w:rsidR="00D7333C" w:rsidRDefault="00D7333C" w:rsidP="00D7333C">
      <w:pPr>
        <w:spacing w:before="100" w:beforeAutospacing="1" w:after="100" w:afterAutospacing="1"/>
        <w:ind w:left="720"/>
        <w:jc w:val="both"/>
      </w:pPr>
      <w:r w:rsidRPr="00EA6463">
        <w:t>The use of intra-state transmission system shall be subject to any technical constraints in the operation of the State Grid. The S</w:t>
      </w:r>
      <w:r>
        <w:t>t</w:t>
      </w:r>
      <w:r w:rsidRPr="00EA6463">
        <w:t xml:space="preserve">ate Load Despatch Centre may impose curtailment </w:t>
      </w:r>
      <w:r w:rsidR="00D118BA">
        <w:t xml:space="preserve">as per Regulations </w:t>
      </w:r>
      <w:r w:rsidR="00554F2A">
        <w:t>29</w:t>
      </w:r>
      <w:r w:rsidR="00D118BA">
        <w:t xml:space="preserve"> of MERC (Transmission Open Access) Regulations, 201</w:t>
      </w:r>
      <w:r w:rsidR="00554F2A">
        <w:t>6</w:t>
      </w:r>
      <w:r w:rsidR="00D118BA">
        <w:t xml:space="preserve"> </w:t>
      </w:r>
      <w:r w:rsidRPr="00EA6463">
        <w:t xml:space="preserve">or suspend whole or part of the use of the intra-state transmission system </w:t>
      </w:r>
      <w:r w:rsidR="00D118BA">
        <w:t xml:space="preserve">in emergency </w:t>
      </w:r>
      <w:r w:rsidR="00D118BA">
        <w:lastRenderedPageBreak/>
        <w:t xml:space="preserve">condition for maintaining the grid security </w:t>
      </w:r>
      <w:r w:rsidRPr="00EA6463">
        <w:t xml:space="preserve">at its absolute discretion because of transmission system constraints. </w:t>
      </w:r>
    </w:p>
    <w:p w:rsidR="001A53E3" w:rsidRPr="00EA6463" w:rsidRDefault="001A53E3" w:rsidP="00D7333C">
      <w:pPr>
        <w:spacing w:before="100" w:beforeAutospacing="1" w:after="100" w:afterAutospacing="1"/>
        <w:ind w:left="720"/>
        <w:jc w:val="both"/>
      </w:pPr>
    </w:p>
    <w:p w:rsidR="00D7333C" w:rsidRPr="00EA6463" w:rsidRDefault="00D7333C" w:rsidP="00D7333C">
      <w:pPr>
        <w:jc w:val="both"/>
      </w:pPr>
      <w:r w:rsidRPr="00EA6463">
        <w:rPr>
          <w:rStyle w:val="Strong"/>
          <w:b w:val="0"/>
        </w:rPr>
        <w:t>1</w:t>
      </w:r>
      <w:r>
        <w:rPr>
          <w:rStyle w:val="Strong"/>
          <w:b w:val="0"/>
        </w:rPr>
        <w:t>7</w:t>
      </w:r>
      <w:r w:rsidRPr="00EA6463">
        <w:rPr>
          <w:rStyle w:val="Strong"/>
          <w:b w:val="0"/>
        </w:rPr>
        <w:t xml:space="preserve">. </w:t>
      </w:r>
      <w:r w:rsidRPr="002210B6">
        <w:rPr>
          <w:rStyle w:val="Strong"/>
          <w:b w:val="0"/>
          <w:i/>
          <w:u w:val="single"/>
        </w:rPr>
        <w:t>Disputes</w:t>
      </w:r>
    </w:p>
    <w:p w:rsidR="00D7333C" w:rsidRPr="00EA6463" w:rsidRDefault="00D7333C" w:rsidP="00D7333C">
      <w:pPr>
        <w:spacing w:before="100" w:beforeAutospacing="1" w:after="100" w:afterAutospacing="1"/>
        <w:ind w:left="720"/>
        <w:jc w:val="both"/>
      </w:pPr>
      <w:r w:rsidRPr="00EA6463">
        <w:t xml:space="preserve">All differences or disputes between the parties arising out of or in connection with this agreement shall be endeavored to be settled amicably through negotiation by the </w:t>
      </w:r>
      <w:r>
        <w:t>STU. F</w:t>
      </w:r>
      <w:r w:rsidRPr="00EA6463">
        <w:t xml:space="preserve">ailing which the same shall be referred to the </w:t>
      </w:r>
      <w:r>
        <w:t>MERC</w:t>
      </w:r>
      <w:r w:rsidRPr="00EA6463">
        <w:t xml:space="preserve">. </w:t>
      </w:r>
    </w:p>
    <w:p w:rsidR="00823F15" w:rsidRDefault="00823F15"/>
    <w:sectPr w:rsidR="00823F15" w:rsidSect="00F776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068F11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B76A2E"/>
    <w:multiLevelType w:val="hybridMultilevel"/>
    <w:tmpl w:val="897CD7E0"/>
    <w:lvl w:ilvl="0" w:tplc="64B275B4">
      <w:start w:val="1"/>
      <w:numFmt w:val="lowerLetter"/>
      <w:lvlText w:val="%1."/>
      <w:lvlJc w:val="left"/>
      <w:pPr>
        <w:tabs>
          <w:tab w:val="num" w:pos="720"/>
        </w:tabs>
        <w:ind w:left="720" w:hanging="360"/>
      </w:pPr>
    </w:lvl>
    <w:lvl w:ilvl="1" w:tplc="1E668D36" w:tentative="1">
      <w:start w:val="1"/>
      <w:numFmt w:val="lowerLetter"/>
      <w:lvlText w:val="%2."/>
      <w:lvlJc w:val="left"/>
      <w:pPr>
        <w:tabs>
          <w:tab w:val="num" w:pos="1440"/>
        </w:tabs>
        <w:ind w:left="1440" w:hanging="360"/>
      </w:pPr>
    </w:lvl>
    <w:lvl w:ilvl="2" w:tplc="D616AB72" w:tentative="1">
      <w:start w:val="1"/>
      <w:numFmt w:val="lowerLetter"/>
      <w:lvlText w:val="%3."/>
      <w:lvlJc w:val="left"/>
      <w:pPr>
        <w:tabs>
          <w:tab w:val="num" w:pos="2160"/>
        </w:tabs>
        <w:ind w:left="2160" w:hanging="360"/>
      </w:pPr>
    </w:lvl>
    <w:lvl w:ilvl="3" w:tplc="C58881CE" w:tentative="1">
      <w:start w:val="1"/>
      <w:numFmt w:val="lowerLetter"/>
      <w:lvlText w:val="%4."/>
      <w:lvlJc w:val="left"/>
      <w:pPr>
        <w:tabs>
          <w:tab w:val="num" w:pos="2880"/>
        </w:tabs>
        <w:ind w:left="2880" w:hanging="360"/>
      </w:pPr>
    </w:lvl>
    <w:lvl w:ilvl="4" w:tplc="2C2287FE" w:tentative="1">
      <w:start w:val="1"/>
      <w:numFmt w:val="lowerLetter"/>
      <w:lvlText w:val="%5."/>
      <w:lvlJc w:val="left"/>
      <w:pPr>
        <w:tabs>
          <w:tab w:val="num" w:pos="3600"/>
        </w:tabs>
        <w:ind w:left="3600" w:hanging="360"/>
      </w:pPr>
    </w:lvl>
    <w:lvl w:ilvl="5" w:tplc="A11A0DDC" w:tentative="1">
      <w:start w:val="1"/>
      <w:numFmt w:val="lowerLetter"/>
      <w:lvlText w:val="%6."/>
      <w:lvlJc w:val="left"/>
      <w:pPr>
        <w:tabs>
          <w:tab w:val="num" w:pos="4320"/>
        </w:tabs>
        <w:ind w:left="4320" w:hanging="360"/>
      </w:pPr>
    </w:lvl>
    <w:lvl w:ilvl="6" w:tplc="1C14ADFA" w:tentative="1">
      <w:start w:val="1"/>
      <w:numFmt w:val="lowerLetter"/>
      <w:lvlText w:val="%7."/>
      <w:lvlJc w:val="left"/>
      <w:pPr>
        <w:tabs>
          <w:tab w:val="num" w:pos="5040"/>
        </w:tabs>
        <w:ind w:left="5040" w:hanging="360"/>
      </w:pPr>
    </w:lvl>
    <w:lvl w:ilvl="7" w:tplc="CB5E49D0" w:tentative="1">
      <w:start w:val="1"/>
      <w:numFmt w:val="lowerLetter"/>
      <w:lvlText w:val="%8."/>
      <w:lvlJc w:val="left"/>
      <w:pPr>
        <w:tabs>
          <w:tab w:val="num" w:pos="5760"/>
        </w:tabs>
        <w:ind w:left="5760" w:hanging="360"/>
      </w:pPr>
    </w:lvl>
    <w:lvl w:ilvl="8" w:tplc="26923422" w:tentative="1">
      <w:start w:val="1"/>
      <w:numFmt w:val="lowerLetter"/>
      <w:lvlText w:val="%9."/>
      <w:lvlJc w:val="left"/>
      <w:pPr>
        <w:tabs>
          <w:tab w:val="num" w:pos="6480"/>
        </w:tabs>
        <w:ind w:left="6480" w:hanging="360"/>
      </w:pPr>
    </w:lvl>
  </w:abstractNum>
  <w:abstractNum w:abstractNumId="2">
    <w:nsid w:val="1103571C"/>
    <w:multiLevelType w:val="multilevel"/>
    <w:tmpl w:val="ED627EB4"/>
    <w:lvl w:ilvl="0">
      <w:start w:val="1"/>
      <w:numFmt w:val="lowerLetter"/>
      <w:lvlText w:val="%1"/>
      <w:lvlJc w:val="left"/>
      <w:pPr>
        <w:ind w:left="720" w:hanging="360"/>
      </w:pPr>
      <w:rPr>
        <w:rFonts w:hint="default"/>
      </w:rPr>
    </w:lvl>
    <w:lvl w:ilvl="1">
      <w:start w:val="2"/>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
    <w:nsid w:val="19D529BF"/>
    <w:multiLevelType w:val="hybridMultilevel"/>
    <w:tmpl w:val="5EF2E2A4"/>
    <w:lvl w:ilvl="0" w:tplc="45BEEF98">
      <w:start w:val="1"/>
      <w:numFmt w:val="lowerLetter"/>
      <w:lvlText w:val="%1."/>
      <w:lvlJc w:val="left"/>
      <w:pPr>
        <w:tabs>
          <w:tab w:val="num" w:pos="720"/>
        </w:tabs>
        <w:ind w:left="720" w:hanging="360"/>
      </w:pPr>
    </w:lvl>
    <w:lvl w:ilvl="1" w:tplc="1B4CA470" w:tentative="1">
      <w:start w:val="1"/>
      <w:numFmt w:val="lowerLetter"/>
      <w:lvlText w:val="%2."/>
      <w:lvlJc w:val="left"/>
      <w:pPr>
        <w:tabs>
          <w:tab w:val="num" w:pos="1440"/>
        </w:tabs>
        <w:ind w:left="1440" w:hanging="360"/>
      </w:pPr>
    </w:lvl>
    <w:lvl w:ilvl="2" w:tplc="073A8610" w:tentative="1">
      <w:start w:val="1"/>
      <w:numFmt w:val="lowerLetter"/>
      <w:lvlText w:val="%3."/>
      <w:lvlJc w:val="left"/>
      <w:pPr>
        <w:tabs>
          <w:tab w:val="num" w:pos="2160"/>
        </w:tabs>
        <w:ind w:left="2160" w:hanging="360"/>
      </w:pPr>
    </w:lvl>
    <w:lvl w:ilvl="3" w:tplc="9AF0519E" w:tentative="1">
      <w:start w:val="1"/>
      <w:numFmt w:val="lowerLetter"/>
      <w:lvlText w:val="%4."/>
      <w:lvlJc w:val="left"/>
      <w:pPr>
        <w:tabs>
          <w:tab w:val="num" w:pos="2880"/>
        </w:tabs>
        <w:ind w:left="2880" w:hanging="360"/>
      </w:pPr>
    </w:lvl>
    <w:lvl w:ilvl="4" w:tplc="A1AE0D42" w:tentative="1">
      <w:start w:val="1"/>
      <w:numFmt w:val="lowerLetter"/>
      <w:lvlText w:val="%5."/>
      <w:lvlJc w:val="left"/>
      <w:pPr>
        <w:tabs>
          <w:tab w:val="num" w:pos="3600"/>
        </w:tabs>
        <w:ind w:left="3600" w:hanging="360"/>
      </w:pPr>
    </w:lvl>
    <w:lvl w:ilvl="5" w:tplc="1256B0DE" w:tentative="1">
      <w:start w:val="1"/>
      <w:numFmt w:val="lowerLetter"/>
      <w:lvlText w:val="%6."/>
      <w:lvlJc w:val="left"/>
      <w:pPr>
        <w:tabs>
          <w:tab w:val="num" w:pos="4320"/>
        </w:tabs>
        <w:ind w:left="4320" w:hanging="360"/>
      </w:pPr>
    </w:lvl>
    <w:lvl w:ilvl="6" w:tplc="CE702EBA" w:tentative="1">
      <w:start w:val="1"/>
      <w:numFmt w:val="lowerLetter"/>
      <w:lvlText w:val="%7."/>
      <w:lvlJc w:val="left"/>
      <w:pPr>
        <w:tabs>
          <w:tab w:val="num" w:pos="5040"/>
        </w:tabs>
        <w:ind w:left="5040" w:hanging="360"/>
      </w:pPr>
    </w:lvl>
    <w:lvl w:ilvl="7" w:tplc="197E4FB6" w:tentative="1">
      <w:start w:val="1"/>
      <w:numFmt w:val="lowerLetter"/>
      <w:lvlText w:val="%8."/>
      <w:lvlJc w:val="left"/>
      <w:pPr>
        <w:tabs>
          <w:tab w:val="num" w:pos="5760"/>
        </w:tabs>
        <w:ind w:left="5760" w:hanging="360"/>
      </w:pPr>
    </w:lvl>
    <w:lvl w:ilvl="8" w:tplc="80E8A580" w:tentative="1">
      <w:start w:val="1"/>
      <w:numFmt w:val="lowerLetter"/>
      <w:lvlText w:val="%9."/>
      <w:lvlJc w:val="left"/>
      <w:pPr>
        <w:tabs>
          <w:tab w:val="num" w:pos="6480"/>
        </w:tabs>
        <w:ind w:left="6480" w:hanging="360"/>
      </w:pPr>
    </w:lvl>
  </w:abstractNum>
  <w:abstractNum w:abstractNumId="4">
    <w:nsid w:val="34C23CBB"/>
    <w:multiLevelType w:val="hybridMultilevel"/>
    <w:tmpl w:val="01880E90"/>
    <w:lvl w:ilvl="0" w:tplc="20944514">
      <w:start w:val="1"/>
      <w:numFmt w:val="lowerLetter"/>
      <w:lvlText w:val="%1."/>
      <w:lvlJc w:val="left"/>
      <w:pPr>
        <w:tabs>
          <w:tab w:val="num" w:pos="720"/>
        </w:tabs>
        <w:ind w:left="720" w:hanging="360"/>
      </w:pPr>
    </w:lvl>
    <w:lvl w:ilvl="1" w:tplc="73BA0E50" w:tentative="1">
      <w:start w:val="1"/>
      <w:numFmt w:val="lowerLetter"/>
      <w:lvlText w:val="%2."/>
      <w:lvlJc w:val="left"/>
      <w:pPr>
        <w:tabs>
          <w:tab w:val="num" w:pos="1440"/>
        </w:tabs>
        <w:ind w:left="1440" w:hanging="360"/>
      </w:pPr>
    </w:lvl>
    <w:lvl w:ilvl="2" w:tplc="56F67904" w:tentative="1">
      <w:start w:val="1"/>
      <w:numFmt w:val="lowerLetter"/>
      <w:lvlText w:val="%3."/>
      <w:lvlJc w:val="left"/>
      <w:pPr>
        <w:tabs>
          <w:tab w:val="num" w:pos="2160"/>
        </w:tabs>
        <w:ind w:left="2160" w:hanging="360"/>
      </w:pPr>
    </w:lvl>
    <w:lvl w:ilvl="3" w:tplc="23B891E0" w:tentative="1">
      <w:start w:val="1"/>
      <w:numFmt w:val="lowerLetter"/>
      <w:lvlText w:val="%4."/>
      <w:lvlJc w:val="left"/>
      <w:pPr>
        <w:tabs>
          <w:tab w:val="num" w:pos="2880"/>
        </w:tabs>
        <w:ind w:left="2880" w:hanging="360"/>
      </w:pPr>
    </w:lvl>
    <w:lvl w:ilvl="4" w:tplc="D3400018" w:tentative="1">
      <w:start w:val="1"/>
      <w:numFmt w:val="lowerLetter"/>
      <w:lvlText w:val="%5."/>
      <w:lvlJc w:val="left"/>
      <w:pPr>
        <w:tabs>
          <w:tab w:val="num" w:pos="3600"/>
        </w:tabs>
        <w:ind w:left="3600" w:hanging="360"/>
      </w:pPr>
    </w:lvl>
    <w:lvl w:ilvl="5" w:tplc="F8A2E50A" w:tentative="1">
      <w:start w:val="1"/>
      <w:numFmt w:val="lowerLetter"/>
      <w:lvlText w:val="%6."/>
      <w:lvlJc w:val="left"/>
      <w:pPr>
        <w:tabs>
          <w:tab w:val="num" w:pos="4320"/>
        </w:tabs>
        <w:ind w:left="4320" w:hanging="360"/>
      </w:pPr>
    </w:lvl>
    <w:lvl w:ilvl="6" w:tplc="3FAC0500" w:tentative="1">
      <w:start w:val="1"/>
      <w:numFmt w:val="lowerLetter"/>
      <w:lvlText w:val="%7."/>
      <w:lvlJc w:val="left"/>
      <w:pPr>
        <w:tabs>
          <w:tab w:val="num" w:pos="5040"/>
        </w:tabs>
        <w:ind w:left="5040" w:hanging="360"/>
      </w:pPr>
    </w:lvl>
    <w:lvl w:ilvl="7" w:tplc="43C42282" w:tentative="1">
      <w:start w:val="1"/>
      <w:numFmt w:val="lowerLetter"/>
      <w:lvlText w:val="%8."/>
      <w:lvlJc w:val="left"/>
      <w:pPr>
        <w:tabs>
          <w:tab w:val="num" w:pos="5760"/>
        </w:tabs>
        <w:ind w:left="5760" w:hanging="360"/>
      </w:pPr>
    </w:lvl>
    <w:lvl w:ilvl="8" w:tplc="518277F6" w:tentative="1">
      <w:start w:val="1"/>
      <w:numFmt w:val="lowerLetter"/>
      <w:lvlText w:val="%9."/>
      <w:lvlJc w:val="left"/>
      <w:pPr>
        <w:tabs>
          <w:tab w:val="num" w:pos="6480"/>
        </w:tabs>
        <w:ind w:left="6480" w:hanging="360"/>
      </w:pPr>
    </w:lvl>
  </w:abstractNum>
  <w:abstractNum w:abstractNumId="5">
    <w:nsid w:val="389D1846"/>
    <w:multiLevelType w:val="hybridMultilevel"/>
    <w:tmpl w:val="DFC2B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71528C"/>
    <w:multiLevelType w:val="hybridMultilevel"/>
    <w:tmpl w:val="0C30FDA6"/>
    <w:lvl w:ilvl="0" w:tplc="951A9616">
      <w:start w:val="1"/>
      <w:numFmt w:val="lowerLetter"/>
      <w:lvlText w:val="%1."/>
      <w:lvlJc w:val="left"/>
      <w:pPr>
        <w:tabs>
          <w:tab w:val="num" w:pos="720"/>
        </w:tabs>
        <w:ind w:left="720" w:hanging="360"/>
      </w:pPr>
    </w:lvl>
    <w:lvl w:ilvl="1" w:tplc="3DAA2CE6" w:tentative="1">
      <w:start w:val="1"/>
      <w:numFmt w:val="lowerLetter"/>
      <w:lvlText w:val="%2."/>
      <w:lvlJc w:val="left"/>
      <w:pPr>
        <w:tabs>
          <w:tab w:val="num" w:pos="1440"/>
        </w:tabs>
        <w:ind w:left="1440" w:hanging="360"/>
      </w:pPr>
    </w:lvl>
    <w:lvl w:ilvl="2" w:tplc="BF00DA62" w:tentative="1">
      <w:start w:val="1"/>
      <w:numFmt w:val="lowerLetter"/>
      <w:lvlText w:val="%3."/>
      <w:lvlJc w:val="left"/>
      <w:pPr>
        <w:tabs>
          <w:tab w:val="num" w:pos="2160"/>
        </w:tabs>
        <w:ind w:left="2160" w:hanging="360"/>
      </w:pPr>
    </w:lvl>
    <w:lvl w:ilvl="3" w:tplc="9272C394" w:tentative="1">
      <w:start w:val="1"/>
      <w:numFmt w:val="lowerLetter"/>
      <w:lvlText w:val="%4."/>
      <w:lvlJc w:val="left"/>
      <w:pPr>
        <w:tabs>
          <w:tab w:val="num" w:pos="2880"/>
        </w:tabs>
        <w:ind w:left="2880" w:hanging="360"/>
      </w:pPr>
    </w:lvl>
    <w:lvl w:ilvl="4" w:tplc="B972EF3C" w:tentative="1">
      <w:start w:val="1"/>
      <w:numFmt w:val="lowerLetter"/>
      <w:lvlText w:val="%5."/>
      <w:lvlJc w:val="left"/>
      <w:pPr>
        <w:tabs>
          <w:tab w:val="num" w:pos="3600"/>
        </w:tabs>
        <w:ind w:left="3600" w:hanging="360"/>
      </w:pPr>
    </w:lvl>
    <w:lvl w:ilvl="5" w:tplc="8716E71E" w:tentative="1">
      <w:start w:val="1"/>
      <w:numFmt w:val="lowerLetter"/>
      <w:lvlText w:val="%6."/>
      <w:lvlJc w:val="left"/>
      <w:pPr>
        <w:tabs>
          <w:tab w:val="num" w:pos="4320"/>
        </w:tabs>
        <w:ind w:left="4320" w:hanging="360"/>
      </w:pPr>
    </w:lvl>
    <w:lvl w:ilvl="6" w:tplc="06264960" w:tentative="1">
      <w:start w:val="1"/>
      <w:numFmt w:val="lowerLetter"/>
      <w:lvlText w:val="%7."/>
      <w:lvlJc w:val="left"/>
      <w:pPr>
        <w:tabs>
          <w:tab w:val="num" w:pos="5040"/>
        </w:tabs>
        <w:ind w:left="5040" w:hanging="360"/>
      </w:pPr>
    </w:lvl>
    <w:lvl w:ilvl="7" w:tplc="530C7AEA" w:tentative="1">
      <w:start w:val="1"/>
      <w:numFmt w:val="lowerLetter"/>
      <w:lvlText w:val="%8."/>
      <w:lvlJc w:val="left"/>
      <w:pPr>
        <w:tabs>
          <w:tab w:val="num" w:pos="5760"/>
        </w:tabs>
        <w:ind w:left="5760" w:hanging="360"/>
      </w:pPr>
    </w:lvl>
    <w:lvl w:ilvl="8" w:tplc="FD8A1A10" w:tentative="1">
      <w:start w:val="1"/>
      <w:numFmt w:val="lowerLetter"/>
      <w:lvlText w:val="%9."/>
      <w:lvlJc w:val="left"/>
      <w:pPr>
        <w:tabs>
          <w:tab w:val="num" w:pos="6480"/>
        </w:tabs>
        <w:ind w:left="6480" w:hanging="360"/>
      </w:pPr>
    </w:lvl>
  </w:abstractNum>
  <w:abstractNum w:abstractNumId="7">
    <w:nsid w:val="4276635E"/>
    <w:multiLevelType w:val="hybridMultilevel"/>
    <w:tmpl w:val="BD8EA6B8"/>
    <w:lvl w:ilvl="0" w:tplc="76ECC5A4">
      <w:start w:val="1"/>
      <w:numFmt w:val="lowerLetter"/>
      <w:lvlText w:val="%1."/>
      <w:lvlJc w:val="left"/>
      <w:pPr>
        <w:tabs>
          <w:tab w:val="num" w:pos="720"/>
        </w:tabs>
        <w:ind w:left="720" w:hanging="360"/>
      </w:pPr>
    </w:lvl>
    <w:lvl w:ilvl="1" w:tplc="E0EECDCA" w:tentative="1">
      <w:start w:val="1"/>
      <w:numFmt w:val="lowerLetter"/>
      <w:lvlText w:val="%2."/>
      <w:lvlJc w:val="left"/>
      <w:pPr>
        <w:tabs>
          <w:tab w:val="num" w:pos="1440"/>
        </w:tabs>
        <w:ind w:left="1440" w:hanging="360"/>
      </w:pPr>
    </w:lvl>
    <w:lvl w:ilvl="2" w:tplc="6BF4E794" w:tentative="1">
      <w:start w:val="1"/>
      <w:numFmt w:val="lowerLetter"/>
      <w:lvlText w:val="%3."/>
      <w:lvlJc w:val="left"/>
      <w:pPr>
        <w:tabs>
          <w:tab w:val="num" w:pos="2160"/>
        </w:tabs>
        <w:ind w:left="2160" w:hanging="360"/>
      </w:pPr>
    </w:lvl>
    <w:lvl w:ilvl="3" w:tplc="BEFAFFE2" w:tentative="1">
      <w:start w:val="1"/>
      <w:numFmt w:val="lowerLetter"/>
      <w:lvlText w:val="%4."/>
      <w:lvlJc w:val="left"/>
      <w:pPr>
        <w:tabs>
          <w:tab w:val="num" w:pos="2880"/>
        </w:tabs>
        <w:ind w:left="2880" w:hanging="360"/>
      </w:pPr>
    </w:lvl>
    <w:lvl w:ilvl="4" w:tplc="450C6B14" w:tentative="1">
      <w:start w:val="1"/>
      <w:numFmt w:val="lowerLetter"/>
      <w:lvlText w:val="%5."/>
      <w:lvlJc w:val="left"/>
      <w:pPr>
        <w:tabs>
          <w:tab w:val="num" w:pos="3600"/>
        </w:tabs>
        <w:ind w:left="3600" w:hanging="360"/>
      </w:pPr>
    </w:lvl>
    <w:lvl w:ilvl="5" w:tplc="4220259C" w:tentative="1">
      <w:start w:val="1"/>
      <w:numFmt w:val="lowerLetter"/>
      <w:lvlText w:val="%6."/>
      <w:lvlJc w:val="left"/>
      <w:pPr>
        <w:tabs>
          <w:tab w:val="num" w:pos="4320"/>
        </w:tabs>
        <w:ind w:left="4320" w:hanging="360"/>
      </w:pPr>
    </w:lvl>
    <w:lvl w:ilvl="6" w:tplc="5F4ECFAE" w:tentative="1">
      <w:start w:val="1"/>
      <w:numFmt w:val="lowerLetter"/>
      <w:lvlText w:val="%7."/>
      <w:lvlJc w:val="left"/>
      <w:pPr>
        <w:tabs>
          <w:tab w:val="num" w:pos="5040"/>
        </w:tabs>
        <w:ind w:left="5040" w:hanging="360"/>
      </w:pPr>
    </w:lvl>
    <w:lvl w:ilvl="7" w:tplc="F9D61804" w:tentative="1">
      <w:start w:val="1"/>
      <w:numFmt w:val="lowerLetter"/>
      <w:lvlText w:val="%8."/>
      <w:lvlJc w:val="left"/>
      <w:pPr>
        <w:tabs>
          <w:tab w:val="num" w:pos="5760"/>
        </w:tabs>
        <w:ind w:left="5760" w:hanging="360"/>
      </w:pPr>
    </w:lvl>
    <w:lvl w:ilvl="8" w:tplc="90C4484E" w:tentative="1">
      <w:start w:val="1"/>
      <w:numFmt w:val="lowerLetter"/>
      <w:lvlText w:val="%9."/>
      <w:lvlJc w:val="left"/>
      <w:pPr>
        <w:tabs>
          <w:tab w:val="num" w:pos="6480"/>
        </w:tabs>
        <w:ind w:left="6480" w:hanging="360"/>
      </w:pPr>
    </w:lvl>
  </w:abstractNum>
  <w:abstractNum w:abstractNumId="8">
    <w:nsid w:val="5221108A"/>
    <w:multiLevelType w:val="hybridMultilevel"/>
    <w:tmpl w:val="7ABAC46A"/>
    <w:lvl w:ilvl="0" w:tplc="B4C6C118">
      <w:start w:val="1"/>
      <w:numFmt w:val="lowerLetter"/>
      <w:lvlText w:val="%1."/>
      <w:lvlJc w:val="left"/>
      <w:pPr>
        <w:tabs>
          <w:tab w:val="num" w:pos="720"/>
        </w:tabs>
        <w:ind w:left="720" w:hanging="360"/>
      </w:pPr>
    </w:lvl>
    <w:lvl w:ilvl="1" w:tplc="30C8C996" w:tentative="1">
      <w:start w:val="1"/>
      <w:numFmt w:val="lowerLetter"/>
      <w:lvlText w:val="%2."/>
      <w:lvlJc w:val="left"/>
      <w:pPr>
        <w:tabs>
          <w:tab w:val="num" w:pos="1440"/>
        </w:tabs>
        <w:ind w:left="1440" w:hanging="360"/>
      </w:pPr>
    </w:lvl>
    <w:lvl w:ilvl="2" w:tplc="F21829A2" w:tentative="1">
      <w:start w:val="1"/>
      <w:numFmt w:val="lowerLetter"/>
      <w:lvlText w:val="%3."/>
      <w:lvlJc w:val="left"/>
      <w:pPr>
        <w:tabs>
          <w:tab w:val="num" w:pos="2160"/>
        </w:tabs>
        <w:ind w:left="2160" w:hanging="360"/>
      </w:pPr>
    </w:lvl>
    <w:lvl w:ilvl="3" w:tplc="72A0D306" w:tentative="1">
      <w:start w:val="1"/>
      <w:numFmt w:val="lowerLetter"/>
      <w:lvlText w:val="%4."/>
      <w:lvlJc w:val="left"/>
      <w:pPr>
        <w:tabs>
          <w:tab w:val="num" w:pos="2880"/>
        </w:tabs>
        <w:ind w:left="2880" w:hanging="360"/>
      </w:pPr>
    </w:lvl>
    <w:lvl w:ilvl="4" w:tplc="14B0FA4C" w:tentative="1">
      <w:start w:val="1"/>
      <w:numFmt w:val="lowerLetter"/>
      <w:lvlText w:val="%5."/>
      <w:lvlJc w:val="left"/>
      <w:pPr>
        <w:tabs>
          <w:tab w:val="num" w:pos="3600"/>
        </w:tabs>
        <w:ind w:left="3600" w:hanging="360"/>
      </w:pPr>
    </w:lvl>
    <w:lvl w:ilvl="5" w:tplc="F32EC5FA" w:tentative="1">
      <w:start w:val="1"/>
      <w:numFmt w:val="lowerLetter"/>
      <w:lvlText w:val="%6."/>
      <w:lvlJc w:val="left"/>
      <w:pPr>
        <w:tabs>
          <w:tab w:val="num" w:pos="4320"/>
        </w:tabs>
        <w:ind w:left="4320" w:hanging="360"/>
      </w:pPr>
    </w:lvl>
    <w:lvl w:ilvl="6" w:tplc="92647432" w:tentative="1">
      <w:start w:val="1"/>
      <w:numFmt w:val="lowerLetter"/>
      <w:lvlText w:val="%7."/>
      <w:lvlJc w:val="left"/>
      <w:pPr>
        <w:tabs>
          <w:tab w:val="num" w:pos="5040"/>
        </w:tabs>
        <w:ind w:left="5040" w:hanging="360"/>
      </w:pPr>
    </w:lvl>
    <w:lvl w:ilvl="7" w:tplc="436E6302" w:tentative="1">
      <w:start w:val="1"/>
      <w:numFmt w:val="lowerLetter"/>
      <w:lvlText w:val="%8."/>
      <w:lvlJc w:val="left"/>
      <w:pPr>
        <w:tabs>
          <w:tab w:val="num" w:pos="5760"/>
        </w:tabs>
        <w:ind w:left="5760" w:hanging="360"/>
      </w:pPr>
    </w:lvl>
    <w:lvl w:ilvl="8" w:tplc="E248A0D0" w:tentative="1">
      <w:start w:val="1"/>
      <w:numFmt w:val="lowerLetter"/>
      <w:lvlText w:val="%9."/>
      <w:lvlJc w:val="left"/>
      <w:pPr>
        <w:tabs>
          <w:tab w:val="num" w:pos="6480"/>
        </w:tabs>
        <w:ind w:left="6480" w:hanging="360"/>
      </w:pPr>
    </w:lvl>
  </w:abstractNum>
  <w:abstractNum w:abstractNumId="9">
    <w:nsid w:val="566F2280"/>
    <w:multiLevelType w:val="hybridMultilevel"/>
    <w:tmpl w:val="790E6DFE"/>
    <w:lvl w:ilvl="0" w:tplc="4B6A91A4">
      <w:start w:val="1"/>
      <w:numFmt w:val="lowerLetter"/>
      <w:lvlText w:val="%1."/>
      <w:lvlJc w:val="left"/>
      <w:pPr>
        <w:tabs>
          <w:tab w:val="num" w:pos="720"/>
        </w:tabs>
        <w:ind w:left="720" w:hanging="360"/>
      </w:pPr>
    </w:lvl>
    <w:lvl w:ilvl="1" w:tplc="C4C8C58A" w:tentative="1">
      <w:start w:val="1"/>
      <w:numFmt w:val="lowerLetter"/>
      <w:lvlText w:val="%2."/>
      <w:lvlJc w:val="left"/>
      <w:pPr>
        <w:tabs>
          <w:tab w:val="num" w:pos="1440"/>
        </w:tabs>
        <w:ind w:left="1440" w:hanging="360"/>
      </w:pPr>
    </w:lvl>
    <w:lvl w:ilvl="2" w:tplc="B7A01F08" w:tentative="1">
      <w:start w:val="1"/>
      <w:numFmt w:val="lowerLetter"/>
      <w:lvlText w:val="%3."/>
      <w:lvlJc w:val="left"/>
      <w:pPr>
        <w:tabs>
          <w:tab w:val="num" w:pos="2160"/>
        </w:tabs>
        <w:ind w:left="2160" w:hanging="360"/>
      </w:pPr>
    </w:lvl>
    <w:lvl w:ilvl="3" w:tplc="D2545F48" w:tentative="1">
      <w:start w:val="1"/>
      <w:numFmt w:val="lowerLetter"/>
      <w:lvlText w:val="%4."/>
      <w:lvlJc w:val="left"/>
      <w:pPr>
        <w:tabs>
          <w:tab w:val="num" w:pos="2880"/>
        </w:tabs>
        <w:ind w:left="2880" w:hanging="360"/>
      </w:pPr>
    </w:lvl>
    <w:lvl w:ilvl="4" w:tplc="BA945698" w:tentative="1">
      <w:start w:val="1"/>
      <w:numFmt w:val="lowerLetter"/>
      <w:lvlText w:val="%5."/>
      <w:lvlJc w:val="left"/>
      <w:pPr>
        <w:tabs>
          <w:tab w:val="num" w:pos="3600"/>
        </w:tabs>
        <w:ind w:left="3600" w:hanging="360"/>
      </w:pPr>
    </w:lvl>
    <w:lvl w:ilvl="5" w:tplc="949E021A" w:tentative="1">
      <w:start w:val="1"/>
      <w:numFmt w:val="lowerLetter"/>
      <w:lvlText w:val="%6."/>
      <w:lvlJc w:val="left"/>
      <w:pPr>
        <w:tabs>
          <w:tab w:val="num" w:pos="4320"/>
        </w:tabs>
        <w:ind w:left="4320" w:hanging="360"/>
      </w:pPr>
    </w:lvl>
    <w:lvl w:ilvl="6" w:tplc="0B1CAD7A" w:tentative="1">
      <w:start w:val="1"/>
      <w:numFmt w:val="lowerLetter"/>
      <w:lvlText w:val="%7."/>
      <w:lvlJc w:val="left"/>
      <w:pPr>
        <w:tabs>
          <w:tab w:val="num" w:pos="5040"/>
        </w:tabs>
        <w:ind w:left="5040" w:hanging="360"/>
      </w:pPr>
    </w:lvl>
    <w:lvl w:ilvl="7" w:tplc="D2E67AEC" w:tentative="1">
      <w:start w:val="1"/>
      <w:numFmt w:val="lowerLetter"/>
      <w:lvlText w:val="%8."/>
      <w:lvlJc w:val="left"/>
      <w:pPr>
        <w:tabs>
          <w:tab w:val="num" w:pos="5760"/>
        </w:tabs>
        <w:ind w:left="5760" w:hanging="360"/>
      </w:pPr>
    </w:lvl>
    <w:lvl w:ilvl="8" w:tplc="40E2A22C" w:tentative="1">
      <w:start w:val="1"/>
      <w:numFmt w:val="lowerLetter"/>
      <w:lvlText w:val="%9."/>
      <w:lvlJc w:val="left"/>
      <w:pPr>
        <w:tabs>
          <w:tab w:val="num" w:pos="6480"/>
        </w:tabs>
        <w:ind w:left="6480" w:hanging="360"/>
      </w:pPr>
    </w:lvl>
  </w:abstractNum>
  <w:abstractNum w:abstractNumId="10">
    <w:nsid w:val="653740EF"/>
    <w:multiLevelType w:val="hybridMultilevel"/>
    <w:tmpl w:val="BDC24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486C59"/>
    <w:multiLevelType w:val="hybridMultilevel"/>
    <w:tmpl w:val="C9A42EFC"/>
    <w:lvl w:ilvl="0" w:tplc="CC1E3AB8">
      <w:start w:val="1"/>
      <w:numFmt w:val="lowerLetter"/>
      <w:lvlText w:val="%1."/>
      <w:lvlJc w:val="left"/>
      <w:pPr>
        <w:tabs>
          <w:tab w:val="num" w:pos="720"/>
        </w:tabs>
        <w:ind w:left="720" w:hanging="360"/>
      </w:pPr>
    </w:lvl>
    <w:lvl w:ilvl="1" w:tplc="2E003EA2" w:tentative="1">
      <w:start w:val="1"/>
      <w:numFmt w:val="lowerLetter"/>
      <w:lvlText w:val="%2."/>
      <w:lvlJc w:val="left"/>
      <w:pPr>
        <w:tabs>
          <w:tab w:val="num" w:pos="1440"/>
        </w:tabs>
        <w:ind w:left="1440" w:hanging="360"/>
      </w:pPr>
    </w:lvl>
    <w:lvl w:ilvl="2" w:tplc="423EC938" w:tentative="1">
      <w:start w:val="1"/>
      <w:numFmt w:val="lowerLetter"/>
      <w:lvlText w:val="%3."/>
      <w:lvlJc w:val="left"/>
      <w:pPr>
        <w:tabs>
          <w:tab w:val="num" w:pos="2160"/>
        </w:tabs>
        <w:ind w:left="2160" w:hanging="360"/>
      </w:pPr>
    </w:lvl>
    <w:lvl w:ilvl="3" w:tplc="0D48E984" w:tentative="1">
      <w:start w:val="1"/>
      <w:numFmt w:val="lowerLetter"/>
      <w:lvlText w:val="%4."/>
      <w:lvlJc w:val="left"/>
      <w:pPr>
        <w:tabs>
          <w:tab w:val="num" w:pos="2880"/>
        </w:tabs>
        <w:ind w:left="2880" w:hanging="360"/>
      </w:pPr>
    </w:lvl>
    <w:lvl w:ilvl="4" w:tplc="0D3C135A" w:tentative="1">
      <w:start w:val="1"/>
      <w:numFmt w:val="lowerLetter"/>
      <w:lvlText w:val="%5."/>
      <w:lvlJc w:val="left"/>
      <w:pPr>
        <w:tabs>
          <w:tab w:val="num" w:pos="3600"/>
        </w:tabs>
        <w:ind w:left="3600" w:hanging="360"/>
      </w:pPr>
    </w:lvl>
    <w:lvl w:ilvl="5" w:tplc="A3081762" w:tentative="1">
      <w:start w:val="1"/>
      <w:numFmt w:val="lowerLetter"/>
      <w:lvlText w:val="%6."/>
      <w:lvlJc w:val="left"/>
      <w:pPr>
        <w:tabs>
          <w:tab w:val="num" w:pos="4320"/>
        </w:tabs>
        <w:ind w:left="4320" w:hanging="360"/>
      </w:pPr>
    </w:lvl>
    <w:lvl w:ilvl="6" w:tplc="87BCBE72" w:tentative="1">
      <w:start w:val="1"/>
      <w:numFmt w:val="lowerLetter"/>
      <w:lvlText w:val="%7."/>
      <w:lvlJc w:val="left"/>
      <w:pPr>
        <w:tabs>
          <w:tab w:val="num" w:pos="5040"/>
        </w:tabs>
        <w:ind w:left="5040" w:hanging="360"/>
      </w:pPr>
    </w:lvl>
    <w:lvl w:ilvl="7" w:tplc="97B81B7A" w:tentative="1">
      <w:start w:val="1"/>
      <w:numFmt w:val="lowerLetter"/>
      <w:lvlText w:val="%8."/>
      <w:lvlJc w:val="left"/>
      <w:pPr>
        <w:tabs>
          <w:tab w:val="num" w:pos="5760"/>
        </w:tabs>
        <w:ind w:left="5760" w:hanging="360"/>
      </w:pPr>
    </w:lvl>
    <w:lvl w:ilvl="8" w:tplc="87568A80" w:tentative="1">
      <w:start w:val="1"/>
      <w:numFmt w:val="lowerLetter"/>
      <w:lvlText w:val="%9."/>
      <w:lvlJc w:val="left"/>
      <w:pPr>
        <w:tabs>
          <w:tab w:val="num" w:pos="6480"/>
        </w:tabs>
        <w:ind w:left="6480" w:hanging="360"/>
      </w:pPr>
    </w:lvl>
  </w:abstractNum>
  <w:abstractNum w:abstractNumId="12">
    <w:nsid w:val="70275C1D"/>
    <w:multiLevelType w:val="hybridMultilevel"/>
    <w:tmpl w:val="3C501FDE"/>
    <w:lvl w:ilvl="0" w:tplc="C80ABCDA">
      <w:start w:val="1"/>
      <w:numFmt w:val="lowerLetter"/>
      <w:lvlText w:val="%1."/>
      <w:lvlJc w:val="left"/>
      <w:pPr>
        <w:tabs>
          <w:tab w:val="num" w:pos="720"/>
        </w:tabs>
        <w:ind w:left="720" w:hanging="360"/>
      </w:pPr>
    </w:lvl>
    <w:lvl w:ilvl="1" w:tplc="93E2C316" w:tentative="1">
      <w:start w:val="1"/>
      <w:numFmt w:val="lowerLetter"/>
      <w:lvlText w:val="%2."/>
      <w:lvlJc w:val="left"/>
      <w:pPr>
        <w:tabs>
          <w:tab w:val="num" w:pos="1440"/>
        </w:tabs>
        <w:ind w:left="1440" w:hanging="360"/>
      </w:pPr>
    </w:lvl>
    <w:lvl w:ilvl="2" w:tplc="DB9A32BC" w:tentative="1">
      <w:start w:val="1"/>
      <w:numFmt w:val="lowerLetter"/>
      <w:lvlText w:val="%3."/>
      <w:lvlJc w:val="left"/>
      <w:pPr>
        <w:tabs>
          <w:tab w:val="num" w:pos="2160"/>
        </w:tabs>
        <w:ind w:left="2160" w:hanging="360"/>
      </w:pPr>
    </w:lvl>
    <w:lvl w:ilvl="3" w:tplc="A6C0810A" w:tentative="1">
      <w:start w:val="1"/>
      <w:numFmt w:val="lowerLetter"/>
      <w:lvlText w:val="%4."/>
      <w:lvlJc w:val="left"/>
      <w:pPr>
        <w:tabs>
          <w:tab w:val="num" w:pos="2880"/>
        </w:tabs>
        <w:ind w:left="2880" w:hanging="360"/>
      </w:pPr>
    </w:lvl>
    <w:lvl w:ilvl="4" w:tplc="BFEE802E" w:tentative="1">
      <w:start w:val="1"/>
      <w:numFmt w:val="lowerLetter"/>
      <w:lvlText w:val="%5."/>
      <w:lvlJc w:val="left"/>
      <w:pPr>
        <w:tabs>
          <w:tab w:val="num" w:pos="3600"/>
        </w:tabs>
        <w:ind w:left="3600" w:hanging="360"/>
      </w:pPr>
    </w:lvl>
    <w:lvl w:ilvl="5" w:tplc="F072CD1E" w:tentative="1">
      <w:start w:val="1"/>
      <w:numFmt w:val="lowerLetter"/>
      <w:lvlText w:val="%6."/>
      <w:lvlJc w:val="left"/>
      <w:pPr>
        <w:tabs>
          <w:tab w:val="num" w:pos="4320"/>
        </w:tabs>
        <w:ind w:left="4320" w:hanging="360"/>
      </w:pPr>
    </w:lvl>
    <w:lvl w:ilvl="6" w:tplc="AC00F5D4" w:tentative="1">
      <w:start w:val="1"/>
      <w:numFmt w:val="lowerLetter"/>
      <w:lvlText w:val="%7."/>
      <w:lvlJc w:val="left"/>
      <w:pPr>
        <w:tabs>
          <w:tab w:val="num" w:pos="5040"/>
        </w:tabs>
        <w:ind w:left="5040" w:hanging="360"/>
      </w:pPr>
    </w:lvl>
    <w:lvl w:ilvl="7" w:tplc="5B00679E" w:tentative="1">
      <w:start w:val="1"/>
      <w:numFmt w:val="lowerLetter"/>
      <w:lvlText w:val="%8."/>
      <w:lvlJc w:val="left"/>
      <w:pPr>
        <w:tabs>
          <w:tab w:val="num" w:pos="5760"/>
        </w:tabs>
        <w:ind w:left="5760" w:hanging="360"/>
      </w:pPr>
    </w:lvl>
    <w:lvl w:ilvl="8" w:tplc="B7DE45EE" w:tentative="1">
      <w:start w:val="1"/>
      <w:numFmt w:val="lowerLetter"/>
      <w:lvlText w:val="%9."/>
      <w:lvlJc w:val="left"/>
      <w:pPr>
        <w:tabs>
          <w:tab w:val="num" w:pos="6480"/>
        </w:tabs>
        <w:ind w:left="6480" w:hanging="360"/>
      </w:pPr>
    </w:lvl>
  </w:abstractNum>
  <w:abstractNum w:abstractNumId="13">
    <w:nsid w:val="737071B1"/>
    <w:multiLevelType w:val="hybridMultilevel"/>
    <w:tmpl w:val="B6741568"/>
    <w:lvl w:ilvl="0" w:tplc="A582EE46">
      <w:start w:val="1"/>
      <w:numFmt w:val="lowerLetter"/>
      <w:lvlText w:val="%1."/>
      <w:lvlJc w:val="left"/>
      <w:pPr>
        <w:tabs>
          <w:tab w:val="num" w:pos="720"/>
        </w:tabs>
        <w:ind w:left="720" w:hanging="360"/>
      </w:pPr>
    </w:lvl>
    <w:lvl w:ilvl="1" w:tplc="9DC65266" w:tentative="1">
      <w:start w:val="1"/>
      <w:numFmt w:val="lowerLetter"/>
      <w:lvlText w:val="%2."/>
      <w:lvlJc w:val="left"/>
      <w:pPr>
        <w:tabs>
          <w:tab w:val="num" w:pos="1440"/>
        </w:tabs>
        <w:ind w:left="1440" w:hanging="360"/>
      </w:pPr>
    </w:lvl>
    <w:lvl w:ilvl="2" w:tplc="7584A32E" w:tentative="1">
      <w:start w:val="1"/>
      <w:numFmt w:val="lowerLetter"/>
      <w:lvlText w:val="%3."/>
      <w:lvlJc w:val="left"/>
      <w:pPr>
        <w:tabs>
          <w:tab w:val="num" w:pos="2160"/>
        </w:tabs>
        <w:ind w:left="2160" w:hanging="360"/>
      </w:pPr>
    </w:lvl>
    <w:lvl w:ilvl="3" w:tplc="89560D40" w:tentative="1">
      <w:start w:val="1"/>
      <w:numFmt w:val="lowerLetter"/>
      <w:lvlText w:val="%4."/>
      <w:lvlJc w:val="left"/>
      <w:pPr>
        <w:tabs>
          <w:tab w:val="num" w:pos="2880"/>
        </w:tabs>
        <w:ind w:left="2880" w:hanging="360"/>
      </w:pPr>
    </w:lvl>
    <w:lvl w:ilvl="4" w:tplc="C27CAF56" w:tentative="1">
      <w:start w:val="1"/>
      <w:numFmt w:val="lowerLetter"/>
      <w:lvlText w:val="%5."/>
      <w:lvlJc w:val="left"/>
      <w:pPr>
        <w:tabs>
          <w:tab w:val="num" w:pos="3600"/>
        </w:tabs>
        <w:ind w:left="3600" w:hanging="360"/>
      </w:pPr>
    </w:lvl>
    <w:lvl w:ilvl="5" w:tplc="EE8E4B86" w:tentative="1">
      <w:start w:val="1"/>
      <w:numFmt w:val="lowerLetter"/>
      <w:lvlText w:val="%6."/>
      <w:lvlJc w:val="left"/>
      <w:pPr>
        <w:tabs>
          <w:tab w:val="num" w:pos="4320"/>
        </w:tabs>
        <w:ind w:left="4320" w:hanging="360"/>
      </w:pPr>
    </w:lvl>
    <w:lvl w:ilvl="6" w:tplc="E5F4782E" w:tentative="1">
      <w:start w:val="1"/>
      <w:numFmt w:val="lowerLetter"/>
      <w:lvlText w:val="%7."/>
      <w:lvlJc w:val="left"/>
      <w:pPr>
        <w:tabs>
          <w:tab w:val="num" w:pos="5040"/>
        </w:tabs>
        <w:ind w:left="5040" w:hanging="360"/>
      </w:pPr>
    </w:lvl>
    <w:lvl w:ilvl="7" w:tplc="20942308" w:tentative="1">
      <w:start w:val="1"/>
      <w:numFmt w:val="lowerLetter"/>
      <w:lvlText w:val="%8."/>
      <w:lvlJc w:val="left"/>
      <w:pPr>
        <w:tabs>
          <w:tab w:val="num" w:pos="5760"/>
        </w:tabs>
        <w:ind w:left="5760" w:hanging="360"/>
      </w:pPr>
    </w:lvl>
    <w:lvl w:ilvl="8" w:tplc="2DA2F766" w:tentative="1">
      <w:start w:val="1"/>
      <w:numFmt w:val="lowerLetter"/>
      <w:lvlText w:val="%9."/>
      <w:lvlJc w:val="left"/>
      <w:pPr>
        <w:tabs>
          <w:tab w:val="num" w:pos="6480"/>
        </w:tabs>
        <w:ind w:left="6480" w:hanging="360"/>
      </w:pPr>
    </w:lvl>
  </w:abstractNum>
  <w:num w:numId="1">
    <w:abstractNumId w:val="12"/>
  </w:num>
  <w:num w:numId="2">
    <w:abstractNumId w:val="1"/>
  </w:num>
  <w:num w:numId="3">
    <w:abstractNumId w:val="6"/>
  </w:num>
  <w:num w:numId="4">
    <w:abstractNumId w:val="3"/>
  </w:num>
  <w:num w:numId="5">
    <w:abstractNumId w:val="13"/>
  </w:num>
  <w:num w:numId="6">
    <w:abstractNumId w:val="7"/>
  </w:num>
  <w:num w:numId="7">
    <w:abstractNumId w:val="4"/>
  </w:num>
  <w:num w:numId="8">
    <w:abstractNumId w:val="9"/>
  </w:num>
  <w:num w:numId="9">
    <w:abstractNumId w:val="8"/>
  </w:num>
  <w:num w:numId="10">
    <w:abstractNumId w:val="11"/>
  </w:num>
  <w:num w:numId="11">
    <w:abstractNumId w:val="5"/>
  </w:num>
  <w:num w:numId="12">
    <w:abstractNumId w:val="10"/>
  </w:num>
  <w:num w:numId="13">
    <w:abstractNumId w:val="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D7333C"/>
    <w:rsid w:val="0000574D"/>
    <w:rsid w:val="00005EDD"/>
    <w:rsid w:val="00007177"/>
    <w:rsid w:val="00020F8B"/>
    <w:rsid w:val="00032047"/>
    <w:rsid w:val="000531A3"/>
    <w:rsid w:val="000623E3"/>
    <w:rsid w:val="00070889"/>
    <w:rsid w:val="000734CB"/>
    <w:rsid w:val="00076676"/>
    <w:rsid w:val="00080722"/>
    <w:rsid w:val="000A0546"/>
    <w:rsid w:val="000B245D"/>
    <w:rsid w:val="000C4C02"/>
    <w:rsid w:val="000C63CF"/>
    <w:rsid w:val="000C6A4F"/>
    <w:rsid w:val="000C7D3E"/>
    <w:rsid w:val="000D1344"/>
    <w:rsid w:val="000D549C"/>
    <w:rsid w:val="000D5834"/>
    <w:rsid w:val="000E0EF8"/>
    <w:rsid w:val="000E5A66"/>
    <w:rsid w:val="00136A8C"/>
    <w:rsid w:val="00154C2E"/>
    <w:rsid w:val="001801C9"/>
    <w:rsid w:val="00185FCB"/>
    <w:rsid w:val="0019010A"/>
    <w:rsid w:val="001A1662"/>
    <w:rsid w:val="001A53E3"/>
    <w:rsid w:val="001A56CA"/>
    <w:rsid w:val="001B752E"/>
    <w:rsid w:val="001B7E15"/>
    <w:rsid w:val="001C673C"/>
    <w:rsid w:val="00205E4D"/>
    <w:rsid w:val="00206240"/>
    <w:rsid w:val="00207D5B"/>
    <w:rsid w:val="00216110"/>
    <w:rsid w:val="0022612D"/>
    <w:rsid w:val="002310A9"/>
    <w:rsid w:val="00274870"/>
    <w:rsid w:val="00275F02"/>
    <w:rsid w:val="00283096"/>
    <w:rsid w:val="00286951"/>
    <w:rsid w:val="00286B6B"/>
    <w:rsid w:val="002912CB"/>
    <w:rsid w:val="00291818"/>
    <w:rsid w:val="00296F51"/>
    <w:rsid w:val="002B1495"/>
    <w:rsid w:val="002B3C72"/>
    <w:rsid w:val="002D62C6"/>
    <w:rsid w:val="00302AB3"/>
    <w:rsid w:val="00307D9A"/>
    <w:rsid w:val="003113FC"/>
    <w:rsid w:val="0031212B"/>
    <w:rsid w:val="003270B0"/>
    <w:rsid w:val="00330568"/>
    <w:rsid w:val="00351F20"/>
    <w:rsid w:val="00353C3D"/>
    <w:rsid w:val="003626E3"/>
    <w:rsid w:val="00385019"/>
    <w:rsid w:val="0038528C"/>
    <w:rsid w:val="003B55BA"/>
    <w:rsid w:val="003B696A"/>
    <w:rsid w:val="003C0856"/>
    <w:rsid w:val="003D2DD0"/>
    <w:rsid w:val="003E426C"/>
    <w:rsid w:val="003F20E8"/>
    <w:rsid w:val="003F3BDE"/>
    <w:rsid w:val="004138F0"/>
    <w:rsid w:val="00436031"/>
    <w:rsid w:val="0043681A"/>
    <w:rsid w:val="004373F3"/>
    <w:rsid w:val="00444A1B"/>
    <w:rsid w:val="00453AE6"/>
    <w:rsid w:val="004809AC"/>
    <w:rsid w:val="004977D2"/>
    <w:rsid w:val="004B35D7"/>
    <w:rsid w:val="004E204E"/>
    <w:rsid w:val="004F6F0E"/>
    <w:rsid w:val="00512C0B"/>
    <w:rsid w:val="00517569"/>
    <w:rsid w:val="005251FB"/>
    <w:rsid w:val="00547A7E"/>
    <w:rsid w:val="00554F2A"/>
    <w:rsid w:val="00595836"/>
    <w:rsid w:val="005B049E"/>
    <w:rsid w:val="005B3824"/>
    <w:rsid w:val="005B4D15"/>
    <w:rsid w:val="005D1A53"/>
    <w:rsid w:val="005D7FC3"/>
    <w:rsid w:val="005E7516"/>
    <w:rsid w:val="00601677"/>
    <w:rsid w:val="00617959"/>
    <w:rsid w:val="00620EFD"/>
    <w:rsid w:val="00622315"/>
    <w:rsid w:val="00625DF1"/>
    <w:rsid w:val="00637C9D"/>
    <w:rsid w:val="00644C2C"/>
    <w:rsid w:val="006603EE"/>
    <w:rsid w:val="006751FE"/>
    <w:rsid w:val="00676307"/>
    <w:rsid w:val="00687935"/>
    <w:rsid w:val="00695840"/>
    <w:rsid w:val="006A38B9"/>
    <w:rsid w:val="006A61C5"/>
    <w:rsid w:val="006B7BC5"/>
    <w:rsid w:val="006C0911"/>
    <w:rsid w:val="006D2AEE"/>
    <w:rsid w:val="006D4B40"/>
    <w:rsid w:val="006D66A8"/>
    <w:rsid w:val="00702863"/>
    <w:rsid w:val="007222E6"/>
    <w:rsid w:val="00736CFF"/>
    <w:rsid w:val="00737938"/>
    <w:rsid w:val="00747322"/>
    <w:rsid w:val="0075416A"/>
    <w:rsid w:val="00756A86"/>
    <w:rsid w:val="00771D68"/>
    <w:rsid w:val="00784145"/>
    <w:rsid w:val="00795C9E"/>
    <w:rsid w:val="007A6F32"/>
    <w:rsid w:val="007B028D"/>
    <w:rsid w:val="007C0639"/>
    <w:rsid w:val="007D6725"/>
    <w:rsid w:val="00802E2A"/>
    <w:rsid w:val="0082178B"/>
    <w:rsid w:val="00822BD5"/>
    <w:rsid w:val="008234D8"/>
    <w:rsid w:val="00823F15"/>
    <w:rsid w:val="0082491B"/>
    <w:rsid w:val="00834D05"/>
    <w:rsid w:val="00842101"/>
    <w:rsid w:val="00850CA9"/>
    <w:rsid w:val="00855509"/>
    <w:rsid w:val="008876F4"/>
    <w:rsid w:val="00890D9D"/>
    <w:rsid w:val="00894A0D"/>
    <w:rsid w:val="008A31B3"/>
    <w:rsid w:val="008A3FA5"/>
    <w:rsid w:val="008C411A"/>
    <w:rsid w:val="008C4EE3"/>
    <w:rsid w:val="008D0B24"/>
    <w:rsid w:val="008D0CE9"/>
    <w:rsid w:val="008E555D"/>
    <w:rsid w:val="00911D75"/>
    <w:rsid w:val="009139EC"/>
    <w:rsid w:val="00941828"/>
    <w:rsid w:val="00946899"/>
    <w:rsid w:val="009513AF"/>
    <w:rsid w:val="0096426D"/>
    <w:rsid w:val="00971C4E"/>
    <w:rsid w:val="00973F74"/>
    <w:rsid w:val="0098206A"/>
    <w:rsid w:val="009971B6"/>
    <w:rsid w:val="009B403E"/>
    <w:rsid w:val="009C0AFF"/>
    <w:rsid w:val="009C68E5"/>
    <w:rsid w:val="009C7BB9"/>
    <w:rsid w:val="009D26FA"/>
    <w:rsid w:val="009E2F88"/>
    <w:rsid w:val="009E3BF6"/>
    <w:rsid w:val="009F565B"/>
    <w:rsid w:val="00A0281C"/>
    <w:rsid w:val="00A03BAD"/>
    <w:rsid w:val="00A04854"/>
    <w:rsid w:val="00A13D90"/>
    <w:rsid w:val="00A211FF"/>
    <w:rsid w:val="00A248BA"/>
    <w:rsid w:val="00A271B4"/>
    <w:rsid w:val="00A40C07"/>
    <w:rsid w:val="00A45D6B"/>
    <w:rsid w:val="00A55FB6"/>
    <w:rsid w:val="00A62DC4"/>
    <w:rsid w:val="00A728D8"/>
    <w:rsid w:val="00A74569"/>
    <w:rsid w:val="00A75653"/>
    <w:rsid w:val="00A81DF0"/>
    <w:rsid w:val="00A82016"/>
    <w:rsid w:val="00AA360A"/>
    <w:rsid w:val="00AC4990"/>
    <w:rsid w:val="00AD0005"/>
    <w:rsid w:val="00AD04C9"/>
    <w:rsid w:val="00AE6ED3"/>
    <w:rsid w:val="00AE7FA1"/>
    <w:rsid w:val="00AF5644"/>
    <w:rsid w:val="00B16CA0"/>
    <w:rsid w:val="00B21CC3"/>
    <w:rsid w:val="00B255B7"/>
    <w:rsid w:val="00B336B9"/>
    <w:rsid w:val="00B5327D"/>
    <w:rsid w:val="00B620DB"/>
    <w:rsid w:val="00B7218C"/>
    <w:rsid w:val="00B87D9D"/>
    <w:rsid w:val="00B95C33"/>
    <w:rsid w:val="00BB6932"/>
    <w:rsid w:val="00BC4F07"/>
    <w:rsid w:val="00BD4B86"/>
    <w:rsid w:val="00BE0B36"/>
    <w:rsid w:val="00C101B4"/>
    <w:rsid w:val="00C161A8"/>
    <w:rsid w:val="00C23CAF"/>
    <w:rsid w:val="00C25CA5"/>
    <w:rsid w:val="00C3520E"/>
    <w:rsid w:val="00C3649C"/>
    <w:rsid w:val="00C676F6"/>
    <w:rsid w:val="00C7060E"/>
    <w:rsid w:val="00C74B27"/>
    <w:rsid w:val="00C74EBF"/>
    <w:rsid w:val="00C77850"/>
    <w:rsid w:val="00C92C76"/>
    <w:rsid w:val="00CA148C"/>
    <w:rsid w:val="00CA6F7A"/>
    <w:rsid w:val="00CA7AC1"/>
    <w:rsid w:val="00CB3F69"/>
    <w:rsid w:val="00D10720"/>
    <w:rsid w:val="00D118BA"/>
    <w:rsid w:val="00D13C78"/>
    <w:rsid w:val="00D164B5"/>
    <w:rsid w:val="00D2274C"/>
    <w:rsid w:val="00D249D0"/>
    <w:rsid w:val="00D26391"/>
    <w:rsid w:val="00D6070E"/>
    <w:rsid w:val="00D64442"/>
    <w:rsid w:val="00D660C0"/>
    <w:rsid w:val="00D70A59"/>
    <w:rsid w:val="00D72342"/>
    <w:rsid w:val="00D7261A"/>
    <w:rsid w:val="00D7333C"/>
    <w:rsid w:val="00D77C02"/>
    <w:rsid w:val="00D92E79"/>
    <w:rsid w:val="00D93499"/>
    <w:rsid w:val="00D94334"/>
    <w:rsid w:val="00DA14B1"/>
    <w:rsid w:val="00DA71D5"/>
    <w:rsid w:val="00DC2A33"/>
    <w:rsid w:val="00DE4BE8"/>
    <w:rsid w:val="00DF1931"/>
    <w:rsid w:val="00DF1C1E"/>
    <w:rsid w:val="00DF42CA"/>
    <w:rsid w:val="00E00E2D"/>
    <w:rsid w:val="00E212F8"/>
    <w:rsid w:val="00E34645"/>
    <w:rsid w:val="00E549BB"/>
    <w:rsid w:val="00E7523C"/>
    <w:rsid w:val="00E8603D"/>
    <w:rsid w:val="00E94C0C"/>
    <w:rsid w:val="00EA0D46"/>
    <w:rsid w:val="00EB199C"/>
    <w:rsid w:val="00EB3F59"/>
    <w:rsid w:val="00EC79DE"/>
    <w:rsid w:val="00ED7849"/>
    <w:rsid w:val="00EE2FF0"/>
    <w:rsid w:val="00F03252"/>
    <w:rsid w:val="00F03658"/>
    <w:rsid w:val="00F20B60"/>
    <w:rsid w:val="00F2586E"/>
    <w:rsid w:val="00F260F4"/>
    <w:rsid w:val="00F41D95"/>
    <w:rsid w:val="00F43B10"/>
    <w:rsid w:val="00F4431E"/>
    <w:rsid w:val="00F618A1"/>
    <w:rsid w:val="00F74FAE"/>
    <w:rsid w:val="00F7769E"/>
    <w:rsid w:val="00F870B2"/>
    <w:rsid w:val="00F969D6"/>
    <w:rsid w:val="00FA0A51"/>
    <w:rsid w:val="00FA5D17"/>
    <w:rsid w:val="00FC4D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3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D7333C"/>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qFormat/>
    <w:rsid w:val="00D7333C"/>
    <w:rPr>
      <w:b/>
      <w:bCs/>
    </w:rPr>
  </w:style>
  <w:style w:type="paragraph" w:styleId="ListParagraph">
    <w:name w:val="List Paragraph"/>
    <w:basedOn w:val="Normal"/>
    <w:uiPriority w:val="34"/>
    <w:qFormat/>
    <w:rsid w:val="006751FE"/>
    <w:pPr>
      <w:ind w:left="720"/>
      <w:contextualSpacing/>
    </w:pPr>
  </w:style>
  <w:style w:type="paragraph" w:customStyle="1" w:styleId="Default">
    <w:name w:val="Default"/>
    <w:rsid w:val="0029181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Bullet">
    <w:name w:val="List Bullet"/>
    <w:basedOn w:val="Normal"/>
    <w:uiPriority w:val="99"/>
    <w:unhideWhenUsed/>
    <w:rsid w:val="00291818"/>
    <w:pPr>
      <w:numPr>
        <w:numId w:val="14"/>
      </w:numPr>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dcterms:created xsi:type="dcterms:W3CDTF">2014-09-09T06:43:00Z</dcterms:created>
  <dcterms:modified xsi:type="dcterms:W3CDTF">2016-09-09T05:15:00Z</dcterms:modified>
</cp:coreProperties>
</file>